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9262B2" w14:textId="77777777" w:rsidR="00504736" w:rsidRPr="001F10C0" w:rsidRDefault="00504736" w:rsidP="00504736">
      <w:pPr>
        <w:tabs>
          <w:tab w:val="left" w:pos="993"/>
        </w:tabs>
        <w:spacing w:after="0" w:line="240" w:lineRule="auto"/>
        <w:ind w:firstLine="709"/>
        <w:contextualSpacing/>
        <w:jc w:val="center"/>
        <w:rPr>
          <w:rFonts w:ascii="Times New Roman" w:eastAsia="Times New Roman" w:hAnsi="Times New Roman" w:cs="Times New Roman"/>
          <w:b/>
          <w:bCs/>
          <w:sz w:val="28"/>
          <w:szCs w:val="28"/>
          <w:lang w:val="kk-KZ" w:eastAsia="ru-RU"/>
        </w:rPr>
      </w:pPr>
    </w:p>
    <w:p w14:paraId="77E12020" w14:textId="77777777" w:rsidR="00504736" w:rsidRDefault="00504736" w:rsidP="00504736">
      <w:pPr>
        <w:tabs>
          <w:tab w:val="left" w:pos="993"/>
        </w:tabs>
        <w:spacing w:after="0" w:line="240" w:lineRule="auto"/>
        <w:ind w:firstLine="709"/>
        <w:contextualSpacing/>
        <w:jc w:val="center"/>
        <w:rPr>
          <w:rFonts w:ascii="Times New Roman" w:eastAsia="Times New Roman" w:hAnsi="Times New Roman" w:cs="Times New Roman"/>
          <w:b/>
          <w:bCs/>
          <w:sz w:val="28"/>
          <w:szCs w:val="28"/>
          <w:lang w:eastAsia="ru-RU"/>
        </w:rPr>
      </w:pPr>
    </w:p>
    <w:p w14:paraId="129A672F" w14:textId="77777777" w:rsidR="00504736" w:rsidRDefault="00504736" w:rsidP="00504736">
      <w:pPr>
        <w:tabs>
          <w:tab w:val="left" w:pos="993"/>
        </w:tabs>
        <w:spacing w:after="0" w:line="240" w:lineRule="auto"/>
        <w:ind w:firstLine="709"/>
        <w:contextualSpacing/>
        <w:jc w:val="center"/>
        <w:rPr>
          <w:rFonts w:ascii="Times New Roman" w:eastAsia="Times New Roman" w:hAnsi="Times New Roman" w:cs="Times New Roman"/>
          <w:b/>
          <w:bCs/>
          <w:sz w:val="28"/>
          <w:szCs w:val="28"/>
          <w:lang w:eastAsia="ru-RU"/>
        </w:rPr>
      </w:pPr>
    </w:p>
    <w:p w14:paraId="48753DC8" w14:textId="77777777" w:rsidR="00504736" w:rsidRDefault="00504736" w:rsidP="00504736">
      <w:pPr>
        <w:tabs>
          <w:tab w:val="left" w:pos="993"/>
        </w:tabs>
        <w:spacing w:after="0" w:line="240" w:lineRule="auto"/>
        <w:ind w:firstLine="709"/>
        <w:contextualSpacing/>
        <w:jc w:val="center"/>
        <w:rPr>
          <w:rFonts w:ascii="Times New Roman" w:eastAsia="Times New Roman" w:hAnsi="Times New Roman" w:cs="Times New Roman"/>
          <w:b/>
          <w:bCs/>
          <w:sz w:val="28"/>
          <w:szCs w:val="28"/>
          <w:lang w:eastAsia="ru-RU"/>
        </w:rPr>
      </w:pPr>
    </w:p>
    <w:p w14:paraId="54CFF4FA" w14:textId="77777777" w:rsidR="00504736" w:rsidRDefault="00504736" w:rsidP="00504736">
      <w:pPr>
        <w:tabs>
          <w:tab w:val="left" w:pos="993"/>
        </w:tabs>
        <w:spacing w:after="0" w:line="240" w:lineRule="auto"/>
        <w:ind w:firstLine="709"/>
        <w:contextualSpacing/>
        <w:jc w:val="center"/>
        <w:rPr>
          <w:rFonts w:ascii="Times New Roman" w:eastAsia="Times New Roman" w:hAnsi="Times New Roman" w:cs="Times New Roman"/>
          <w:b/>
          <w:bCs/>
          <w:sz w:val="28"/>
          <w:szCs w:val="28"/>
          <w:lang w:eastAsia="ru-RU"/>
        </w:rPr>
      </w:pPr>
    </w:p>
    <w:p w14:paraId="48F5F40F" w14:textId="77777777" w:rsidR="00504736" w:rsidRDefault="00504736" w:rsidP="00504736">
      <w:pPr>
        <w:tabs>
          <w:tab w:val="left" w:pos="993"/>
        </w:tabs>
        <w:spacing w:after="0" w:line="240" w:lineRule="auto"/>
        <w:ind w:firstLine="709"/>
        <w:contextualSpacing/>
        <w:jc w:val="center"/>
        <w:rPr>
          <w:rFonts w:ascii="Times New Roman" w:eastAsia="Times New Roman" w:hAnsi="Times New Roman" w:cs="Times New Roman"/>
          <w:b/>
          <w:bCs/>
          <w:sz w:val="28"/>
          <w:szCs w:val="28"/>
          <w:lang w:eastAsia="ru-RU"/>
        </w:rPr>
      </w:pPr>
    </w:p>
    <w:p w14:paraId="1EA0CA1A" w14:textId="77777777" w:rsidR="00504736" w:rsidRDefault="00504736" w:rsidP="00504736">
      <w:pPr>
        <w:tabs>
          <w:tab w:val="left" w:pos="993"/>
        </w:tabs>
        <w:spacing w:after="0" w:line="240" w:lineRule="auto"/>
        <w:ind w:firstLine="709"/>
        <w:contextualSpacing/>
        <w:jc w:val="center"/>
        <w:rPr>
          <w:rFonts w:ascii="Times New Roman" w:eastAsia="Times New Roman" w:hAnsi="Times New Roman" w:cs="Times New Roman"/>
          <w:b/>
          <w:bCs/>
          <w:sz w:val="28"/>
          <w:szCs w:val="28"/>
          <w:lang w:eastAsia="ru-RU"/>
        </w:rPr>
      </w:pPr>
    </w:p>
    <w:p w14:paraId="19761B71" w14:textId="77777777" w:rsidR="00504736" w:rsidRDefault="00504736" w:rsidP="003D5A43">
      <w:pPr>
        <w:tabs>
          <w:tab w:val="left" w:pos="993"/>
          <w:tab w:val="left" w:pos="6975"/>
        </w:tabs>
        <w:spacing w:after="0" w:line="240" w:lineRule="auto"/>
        <w:ind w:firstLine="709"/>
        <w:contextualSpacing/>
        <w:jc w:val="center"/>
        <w:rPr>
          <w:rFonts w:ascii="Times New Roman" w:eastAsia="Times New Roman" w:hAnsi="Times New Roman" w:cs="Times New Roman"/>
          <w:b/>
          <w:bCs/>
          <w:sz w:val="28"/>
          <w:szCs w:val="28"/>
          <w:lang w:eastAsia="ru-RU"/>
        </w:rPr>
      </w:pPr>
    </w:p>
    <w:p w14:paraId="63078947" w14:textId="77777777" w:rsidR="00504736" w:rsidRDefault="00504736" w:rsidP="00504736">
      <w:pPr>
        <w:tabs>
          <w:tab w:val="left" w:pos="993"/>
        </w:tabs>
        <w:spacing w:after="0" w:line="240" w:lineRule="auto"/>
        <w:ind w:firstLine="709"/>
        <w:contextualSpacing/>
        <w:jc w:val="center"/>
        <w:rPr>
          <w:rFonts w:ascii="Times New Roman" w:eastAsia="Times New Roman" w:hAnsi="Times New Roman" w:cs="Times New Roman"/>
          <w:b/>
          <w:bCs/>
          <w:sz w:val="28"/>
          <w:szCs w:val="28"/>
          <w:lang w:eastAsia="ru-RU"/>
        </w:rPr>
      </w:pPr>
    </w:p>
    <w:p w14:paraId="332A50B8" w14:textId="77777777" w:rsidR="00504736" w:rsidRDefault="00504736" w:rsidP="00504736">
      <w:pPr>
        <w:tabs>
          <w:tab w:val="left" w:pos="993"/>
        </w:tabs>
        <w:spacing w:after="0" w:line="240" w:lineRule="auto"/>
        <w:ind w:firstLine="709"/>
        <w:contextualSpacing/>
        <w:jc w:val="center"/>
        <w:rPr>
          <w:rFonts w:ascii="Times New Roman" w:eastAsia="Times New Roman" w:hAnsi="Times New Roman" w:cs="Times New Roman"/>
          <w:b/>
          <w:bCs/>
          <w:sz w:val="28"/>
          <w:szCs w:val="28"/>
          <w:lang w:eastAsia="ru-RU"/>
        </w:rPr>
      </w:pPr>
    </w:p>
    <w:p w14:paraId="79677A35" w14:textId="77777777" w:rsidR="00504736" w:rsidRPr="0060700A" w:rsidRDefault="00F738CC" w:rsidP="00504736">
      <w:pPr>
        <w:tabs>
          <w:tab w:val="left" w:pos="993"/>
        </w:tabs>
        <w:spacing w:after="0" w:line="240" w:lineRule="auto"/>
        <w:ind w:firstLine="709"/>
        <w:contextualSpacing/>
        <w:jc w:val="center"/>
        <w:rPr>
          <w:rFonts w:ascii="Times New Roman" w:eastAsia="Calibri" w:hAnsi="Times New Roman" w:cs="Times New Roman"/>
          <w:sz w:val="28"/>
          <w:szCs w:val="28"/>
        </w:rPr>
      </w:pPr>
      <w:r w:rsidRPr="0060700A">
        <w:rPr>
          <w:rFonts w:ascii="Times New Roman" w:eastAsia="Times New Roman" w:hAnsi="Times New Roman" w:cs="Times New Roman"/>
          <w:b/>
          <w:bCs/>
          <w:sz w:val="28"/>
          <w:szCs w:val="28"/>
          <w:lang w:eastAsia="ru-RU"/>
        </w:rPr>
        <w:t>О некоторых вопросах горизонтального мониторинга</w:t>
      </w:r>
    </w:p>
    <w:p w14:paraId="11C83B84" w14:textId="77777777" w:rsidR="00504736" w:rsidRPr="0060700A" w:rsidRDefault="00504736" w:rsidP="00504736">
      <w:pPr>
        <w:tabs>
          <w:tab w:val="left" w:pos="993"/>
        </w:tabs>
        <w:spacing w:after="0" w:line="240" w:lineRule="auto"/>
        <w:ind w:firstLine="709"/>
        <w:contextualSpacing/>
        <w:jc w:val="center"/>
        <w:rPr>
          <w:rFonts w:ascii="Times New Roman" w:eastAsia="Calibri" w:hAnsi="Times New Roman" w:cs="Times New Roman"/>
          <w:sz w:val="28"/>
          <w:szCs w:val="28"/>
        </w:rPr>
      </w:pPr>
    </w:p>
    <w:p w14:paraId="499FFEF5" w14:textId="77777777" w:rsidR="00F738CC" w:rsidRPr="0060700A" w:rsidRDefault="00F738CC" w:rsidP="00504736">
      <w:pPr>
        <w:tabs>
          <w:tab w:val="left" w:pos="993"/>
        </w:tabs>
        <w:spacing w:after="0" w:line="240" w:lineRule="auto"/>
        <w:ind w:firstLine="709"/>
        <w:contextualSpacing/>
        <w:jc w:val="center"/>
        <w:rPr>
          <w:rFonts w:ascii="Times New Roman" w:eastAsia="Calibri" w:hAnsi="Times New Roman" w:cs="Times New Roman"/>
          <w:sz w:val="28"/>
          <w:szCs w:val="28"/>
        </w:rPr>
      </w:pPr>
    </w:p>
    <w:p w14:paraId="1A04EC33" w14:textId="41F5E0D6" w:rsidR="00E72D25" w:rsidRDefault="00E72D25" w:rsidP="00E72D25">
      <w:pPr>
        <w:tabs>
          <w:tab w:val="left" w:pos="993"/>
        </w:tabs>
        <w:spacing w:after="0" w:line="240" w:lineRule="auto"/>
        <w:ind w:firstLine="697"/>
        <w:contextualSpacing/>
        <w:jc w:val="both"/>
        <w:rPr>
          <w:rFonts w:ascii="Times New Roman" w:hAnsi="Times New Roman"/>
          <w:b/>
          <w:bCs/>
          <w:sz w:val="28"/>
          <w:szCs w:val="28"/>
        </w:rPr>
      </w:pPr>
      <w:r w:rsidRPr="00A167EA">
        <w:rPr>
          <w:rFonts w:ascii="Times New Roman" w:eastAsia="Times New Roman" w:hAnsi="Times New Roman"/>
          <w:bCs/>
          <w:sz w:val="28"/>
          <w:szCs w:val="28"/>
          <w:bdr w:val="none" w:sz="0" w:space="0" w:color="auto" w:frame="1"/>
          <w:lang w:eastAsia="ru-RU"/>
        </w:rPr>
        <w:t xml:space="preserve">В соответствии с частью четвертой пункта 4 статьи 49, частями четвертой и шестой пункта 2 статьи 146, частью </w:t>
      </w:r>
      <w:r w:rsidR="00422654" w:rsidRPr="00BE4239">
        <w:rPr>
          <w:rFonts w:ascii="Times New Roman" w:eastAsia="Times New Roman" w:hAnsi="Times New Roman"/>
          <w:bCs/>
          <w:sz w:val="28"/>
          <w:szCs w:val="28"/>
          <w:bdr w:val="none" w:sz="0" w:space="0" w:color="auto" w:frame="1"/>
          <w:lang w:eastAsia="ru-RU"/>
        </w:rPr>
        <w:t>четвертой</w:t>
      </w:r>
      <w:r w:rsidRPr="00BE4239">
        <w:rPr>
          <w:rFonts w:ascii="Times New Roman" w:eastAsia="Times New Roman" w:hAnsi="Times New Roman"/>
          <w:bCs/>
          <w:sz w:val="28"/>
          <w:szCs w:val="28"/>
          <w:bdr w:val="none" w:sz="0" w:space="0" w:color="auto" w:frame="1"/>
          <w:lang w:eastAsia="ru-RU"/>
        </w:rPr>
        <w:t xml:space="preserve"> </w:t>
      </w:r>
      <w:r w:rsidRPr="00BE4239">
        <w:rPr>
          <w:rFonts w:ascii="Times New Roman" w:eastAsia="Calibri" w:hAnsi="Times New Roman" w:cs="Times New Roman"/>
          <w:sz w:val="28"/>
          <w:szCs w:val="28"/>
        </w:rPr>
        <w:t>пункта</w:t>
      </w:r>
      <w:r w:rsidRPr="00A167EA">
        <w:rPr>
          <w:rFonts w:ascii="Times New Roman" w:eastAsia="Calibri" w:hAnsi="Times New Roman" w:cs="Times New Roman"/>
          <w:sz w:val="28"/>
          <w:szCs w:val="28"/>
        </w:rPr>
        <w:t xml:space="preserve"> 1, частями второй и четвертой пункта 2 статьи 147</w:t>
      </w:r>
      <w:r w:rsidRPr="00A167EA">
        <w:rPr>
          <w:rFonts w:ascii="Times New Roman" w:eastAsia="Times New Roman" w:hAnsi="Times New Roman"/>
          <w:bCs/>
          <w:sz w:val="28"/>
          <w:szCs w:val="28"/>
          <w:bdr w:val="none" w:sz="0" w:space="0" w:color="auto" w:frame="1"/>
          <w:lang w:eastAsia="ru-RU"/>
        </w:rPr>
        <w:t xml:space="preserve">, пунктом 6 статьи 148 Налогового кодекса Республики Казахстан </w:t>
      </w:r>
      <w:r w:rsidRPr="00A167EA">
        <w:rPr>
          <w:rFonts w:ascii="Times New Roman" w:hAnsi="Times New Roman"/>
          <w:b/>
          <w:bCs/>
          <w:sz w:val="28"/>
          <w:szCs w:val="28"/>
        </w:rPr>
        <w:t>ПРИКАЗЫВАЮ:</w:t>
      </w:r>
    </w:p>
    <w:p w14:paraId="49E62948" w14:textId="02BCD1CC" w:rsidR="00E72D25" w:rsidRPr="00056436" w:rsidRDefault="00E72D25" w:rsidP="00E72D25">
      <w:pPr>
        <w:tabs>
          <w:tab w:val="left" w:pos="993"/>
        </w:tabs>
        <w:spacing w:after="0" w:line="240" w:lineRule="auto"/>
        <w:ind w:left="709"/>
        <w:jc w:val="both"/>
        <w:rPr>
          <w:rFonts w:ascii="Times New Roman" w:eastAsia="Times New Roman" w:hAnsi="Times New Roman"/>
          <w:bCs/>
          <w:sz w:val="28"/>
          <w:szCs w:val="28"/>
          <w:bdr w:val="none" w:sz="0" w:space="0" w:color="auto" w:frame="1"/>
          <w:lang w:val="kk-KZ" w:eastAsia="ru-RU"/>
        </w:rPr>
      </w:pPr>
      <w:r>
        <w:rPr>
          <w:rFonts w:ascii="Times New Roman" w:eastAsia="Times New Roman" w:hAnsi="Times New Roman"/>
          <w:bCs/>
          <w:sz w:val="28"/>
          <w:szCs w:val="28"/>
          <w:bdr w:val="none" w:sz="0" w:space="0" w:color="auto" w:frame="1"/>
          <w:lang w:eastAsia="ru-RU"/>
        </w:rPr>
        <w:t xml:space="preserve">1. </w:t>
      </w:r>
      <w:r w:rsidRPr="00FC550F">
        <w:rPr>
          <w:rFonts w:ascii="Times New Roman" w:eastAsia="Times New Roman" w:hAnsi="Times New Roman"/>
          <w:bCs/>
          <w:sz w:val="28"/>
          <w:szCs w:val="28"/>
          <w:bdr w:val="none" w:sz="0" w:space="0" w:color="auto" w:frame="1"/>
          <w:lang w:eastAsia="ru-RU"/>
        </w:rPr>
        <w:t xml:space="preserve">Утвердить </w:t>
      </w:r>
      <w:r w:rsidR="00056436">
        <w:rPr>
          <w:rFonts w:ascii="Times New Roman" w:eastAsia="Times New Roman" w:hAnsi="Times New Roman"/>
          <w:bCs/>
          <w:sz w:val="28"/>
          <w:szCs w:val="28"/>
          <w:bdr w:val="none" w:sz="0" w:space="0" w:color="auto" w:frame="1"/>
          <w:lang w:val="kk-KZ" w:eastAsia="ru-RU"/>
        </w:rPr>
        <w:t>прилагаемые:</w:t>
      </w:r>
    </w:p>
    <w:p w14:paraId="1DCA974F" w14:textId="377B9A35" w:rsidR="00E72D25" w:rsidRPr="00A06A26" w:rsidRDefault="00E72D25" w:rsidP="00E72D25">
      <w:pPr>
        <w:tabs>
          <w:tab w:val="left" w:pos="851"/>
          <w:tab w:val="left" w:pos="993"/>
        </w:tabs>
        <w:spacing w:after="0" w:line="240" w:lineRule="auto"/>
        <w:ind w:firstLine="697"/>
        <w:contextualSpacing/>
        <w:jc w:val="both"/>
        <w:rPr>
          <w:rFonts w:ascii="Times New Roman" w:hAnsi="Times New Roman"/>
          <w:bCs/>
          <w:sz w:val="28"/>
          <w:szCs w:val="28"/>
        </w:rPr>
      </w:pPr>
      <w:r w:rsidRPr="00504736">
        <w:rPr>
          <w:rFonts w:ascii="Times New Roman" w:eastAsia="Times New Roman" w:hAnsi="Times New Roman" w:cs="Times New Roman"/>
          <w:bCs/>
          <w:sz w:val="28"/>
          <w:szCs w:val="28"/>
          <w:lang w:eastAsia="ru-RU"/>
        </w:rPr>
        <w:t>1)</w:t>
      </w:r>
      <w:r w:rsidR="0052659E">
        <w:rPr>
          <w:rFonts w:ascii="Times New Roman" w:eastAsia="Times New Roman" w:hAnsi="Times New Roman" w:cs="Times New Roman"/>
          <w:bCs/>
          <w:sz w:val="28"/>
          <w:szCs w:val="28"/>
          <w:lang w:eastAsia="ru-RU"/>
        </w:rPr>
        <w:tab/>
      </w:r>
      <w:r w:rsidRPr="00A06A26">
        <w:rPr>
          <w:rFonts w:ascii="Times New Roman" w:eastAsia="Times New Roman" w:hAnsi="Times New Roman" w:cs="Times New Roman"/>
          <w:bCs/>
          <w:sz w:val="28"/>
          <w:szCs w:val="28"/>
          <w:lang w:eastAsia="ru-RU"/>
        </w:rPr>
        <w:t>Минимальные требования по организации витрины данных налогоплательщика для вступления в горизонтальный мониторинг</w:t>
      </w:r>
      <w:r w:rsidRPr="00A06A26">
        <w:rPr>
          <w:rFonts w:ascii="Times New Roman" w:hAnsi="Times New Roman"/>
          <w:bCs/>
          <w:sz w:val="28"/>
          <w:szCs w:val="28"/>
        </w:rPr>
        <w:t xml:space="preserve"> согласно приложению 1 к настоящему приказу</w:t>
      </w:r>
      <w:r w:rsidR="00AB6ABB">
        <w:rPr>
          <w:rFonts w:ascii="Times New Roman" w:hAnsi="Times New Roman"/>
          <w:bCs/>
          <w:sz w:val="28"/>
          <w:szCs w:val="28"/>
        </w:rPr>
        <w:t xml:space="preserve"> (далее – Минимальные требования)</w:t>
      </w:r>
      <w:r w:rsidRPr="00A06A26">
        <w:rPr>
          <w:rFonts w:ascii="Times New Roman" w:hAnsi="Times New Roman"/>
          <w:bCs/>
          <w:sz w:val="28"/>
          <w:szCs w:val="28"/>
        </w:rPr>
        <w:t>;</w:t>
      </w:r>
    </w:p>
    <w:p w14:paraId="001B779D" w14:textId="21B175CA" w:rsidR="00E72D25" w:rsidRPr="00A06A26" w:rsidRDefault="00E72D25" w:rsidP="00E72D25">
      <w:pPr>
        <w:tabs>
          <w:tab w:val="left" w:pos="993"/>
        </w:tabs>
        <w:spacing w:after="0" w:line="240" w:lineRule="auto"/>
        <w:ind w:firstLine="697"/>
        <w:contextualSpacing/>
        <w:jc w:val="both"/>
        <w:rPr>
          <w:rFonts w:ascii="Times New Roman" w:hAnsi="Times New Roman"/>
          <w:bCs/>
          <w:sz w:val="28"/>
          <w:szCs w:val="28"/>
        </w:rPr>
      </w:pPr>
      <w:r w:rsidRPr="00A06A26">
        <w:rPr>
          <w:rFonts w:ascii="Times New Roman" w:eastAsia="Times New Roman" w:hAnsi="Times New Roman" w:cs="Times New Roman"/>
          <w:bCs/>
          <w:sz w:val="28"/>
          <w:szCs w:val="28"/>
          <w:lang w:eastAsia="ru-RU"/>
        </w:rPr>
        <w:t>2)</w:t>
      </w:r>
      <w:r w:rsidR="0052659E">
        <w:rPr>
          <w:rFonts w:ascii="Times New Roman" w:eastAsia="Times New Roman" w:hAnsi="Times New Roman" w:cs="Times New Roman"/>
          <w:sz w:val="28"/>
          <w:szCs w:val="28"/>
          <w:lang w:eastAsia="ru-RU"/>
        </w:rPr>
        <w:tab/>
      </w:r>
      <w:r w:rsidRPr="00A06A26">
        <w:rPr>
          <w:rFonts w:ascii="Times New Roman" w:eastAsia="Times New Roman" w:hAnsi="Times New Roman" w:cs="Times New Roman"/>
          <w:bCs/>
          <w:sz w:val="28"/>
          <w:szCs w:val="28"/>
          <w:lang w:eastAsia="ru-RU"/>
        </w:rPr>
        <w:t>Минимальные требования к раскрытию показателей налоговой отчетности, а также к их взаимосвязям с показателями налоговых, бухгалтерских регистров и иных документов, являющихся основанием для определения объектов налогообложения и (или) объектов, связанных с налогообложением</w:t>
      </w:r>
      <w:r w:rsidRPr="00A06A26">
        <w:rPr>
          <w:rFonts w:ascii="Times New Roman" w:hAnsi="Times New Roman"/>
          <w:bCs/>
          <w:sz w:val="28"/>
          <w:szCs w:val="28"/>
        </w:rPr>
        <w:t xml:space="preserve"> согласно приложению 2 к настоящему приказу</w:t>
      </w:r>
      <w:r w:rsidRPr="00A06A26">
        <w:rPr>
          <w:rFonts w:ascii="Times New Roman" w:eastAsia="Times New Roman" w:hAnsi="Times New Roman" w:cs="Times New Roman"/>
          <w:bCs/>
          <w:sz w:val="28"/>
          <w:szCs w:val="28"/>
          <w:lang w:eastAsia="ru-RU"/>
        </w:rPr>
        <w:t>;</w:t>
      </w:r>
    </w:p>
    <w:p w14:paraId="38C86135" w14:textId="04FA7EF8" w:rsidR="00E72D25" w:rsidRPr="00A06A26" w:rsidRDefault="0052659E" w:rsidP="00E72D25">
      <w:pPr>
        <w:tabs>
          <w:tab w:val="left" w:pos="993"/>
        </w:tabs>
        <w:spacing w:after="0" w:line="240" w:lineRule="auto"/>
        <w:ind w:firstLine="697"/>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w:t>
      </w:r>
      <w:r>
        <w:rPr>
          <w:rFonts w:ascii="Times New Roman" w:eastAsia="Times New Roman" w:hAnsi="Times New Roman" w:cs="Times New Roman"/>
          <w:bCs/>
          <w:sz w:val="28"/>
          <w:szCs w:val="28"/>
          <w:lang w:eastAsia="ru-RU"/>
        </w:rPr>
        <w:tab/>
      </w:r>
      <w:r w:rsidR="00E72D25" w:rsidRPr="00A06A26">
        <w:rPr>
          <w:rFonts w:ascii="Times New Roman" w:eastAsia="Times New Roman" w:hAnsi="Times New Roman" w:cs="Times New Roman"/>
          <w:bCs/>
          <w:sz w:val="28"/>
          <w:szCs w:val="28"/>
          <w:lang w:eastAsia="ru-RU"/>
        </w:rPr>
        <w:t xml:space="preserve">Требования к информации и отчетам по системе внутреннего контроля в сфере налогообложения </w:t>
      </w:r>
      <w:r w:rsidR="00E72D25" w:rsidRPr="00A06A26">
        <w:rPr>
          <w:rFonts w:ascii="Times New Roman" w:hAnsi="Times New Roman"/>
          <w:bCs/>
          <w:sz w:val="28"/>
          <w:szCs w:val="28"/>
        </w:rPr>
        <w:t>согласно приложению 3 к настоящему приказу</w:t>
      </w:r>
      <w:r w:rsidR="00E72D25" w:rsidRPr="00A06A26">
        <w:rPr>
          <w:rFonts w:ascii="Times New Roman" w:eastAsia="Times New Roman" w:hAnsi="Times New Roman" w:cs="Times New Roman"/>
          <w:bCs/>
          <w:sz w:val="28"/>
          <w:szCs w:val="28"/>
          <w:lang w:eastAsia="ru-RU"/>
        </w:rPr>
        <w:t>;</w:t>
      </w:r>
    </w:p>
    <w:p w14:paraId="7A45F74F" w14:textId="0CF1A9E1" w:rsidR="00E72D25" w:rsidRPr="00A06A26" w:rsidRDefault="0052659E" w:rsidP="00E72D25">
      <w:pPr>
        <w:tabs>
          <w:tab w:val="left" w:pos="851"/>
          <w:tab w:val="left" w:pos="993"/>
        </w:tabs>
        <w:spacing w:after="0" w:line="240" w:lineRule="auto"/>
        <w:ind w:firstLine="709"/>
        <w:contextualSpacing/>
        <w:jc w:val="both"/>
        <w:rPr>
          <w:rFonts w:ascii="Times New Roman" w:hAnsi="Times New Roman"/>
          <w:bCs/>
          <w:sz w:val="28"/>
          <w:szCs w:val="28"/>
        </w:rPr>
      </w:pPr>
      <w:r>
        <w:rPr>
          <w:rFonts w:ascii="Times New Roman" w:eastAsia="Times New Roman" w:hAnsi="Times New Roman" w:cs="Times New Roman"/>
          <w:bCs/>
          <w:sz w:val="28"/>
          <w:szCs w:val="28"/>
          <w:lang w:eastAsia="ru-RU"/>
        </w:rPr>
        <w:t>4)</w:t>
      </w:r>
      <w:r>
        <w:rPr>
          <w:rFonts w:ascii="Times New Roman" w:eastAsia="Times New Roman" w:hAnsi="Times New Roman" w:cs="Times New Roman"/>
          <w:bCs/>
          <w:sz w:val="28"/>
          <w:szCs w:val="28"/>
          <w:lang w:eastAsia="ru-RU"/>
        </w:rPr>
        <w:tab/>
      </w:r>
      <w:r w:rsidR="00E72D25" w:rsidRPr="00A06A26">
        <w:rPr>
          <w:rFonts w:ascii="Times New Roman" w:hAnsi="Times New Roman"/>
          <w:bCs/>
          <w:sz w:val="28"/>
          <w:szCs w:val="28"/>
        </w:rPr>
        <w:t>Правила</w:t>
      </w:r>
      <w:r w:rsidR="00E72D25" w:rsidRPr="00A06A26">
        <w:rPr>
          <w:rFonts w:ascii="Times New Roman" w:eastAsia="Times New Roman" w:hAnsi="Times New Roman" w:cs="Times New Roman"/>
          <w:bCs/>
          <w:sz w:val="28"/>
          <w:szCs w:val="28"/>
          <w:lang w:eastAsia="ru-RU"/>
        </w:rPr>
        <w:t xml:space="preserve"> п</w:t>
      </w:r>
      <w:r w:rsidR="00E72D25" w:rsidRPr="00A06A26">
        <w:rPr>
          <w:rFonts w:ascii="Times New Roman" w:hAnsi="Times New Roman"/>
          <w:bCs/>
          <w:sz w:val="28"/>
          <w:szCs w:val="28"/>
        </w:rPr>
        <w:t>одачи и рассмотрения заявления об участии в горизонтальном мониторинге</w:t>
      </w:r>
      <w:r w:rsidR="00E72D25" w:rsidRPr="00A06A26">
        <w:rPr>
          <w:rFonts w:ascii="Times New Roman" w:eastAsia="Times New Roman" w:hAnsi="Times New Roman"/>
          <w:bCs/>
          <w:sz w:val="28"/>
          <w:szCs w:val="28"/>
          <w:bdr w:val="none" w:sz="0" w:space="0" w:color="auto" w:frame="1"/>
          <w:lang w:eastAsia="ru-RU"/>
        </w:rPr>
        <w:t xml:space="preserve"> </w:t>
      </w:r>
      <w:r w:rsidR="00E72D25" w:rsidRPr="00A06A26">
        <w:rPr>
          <w:rFonts w:ascii="Times New Roman" w:hAnsi="Times New Roman"/>
          <w:bCs/>
          <w:sz w:val="28"/>
          <w:szCs w:val="28"/>
        </w:rPr>
        <w:t>согласно приложению 4 к настоящему приказу</w:t>
      </w:r>
      <w:r w:rsidR="00E72D25" w:rsidRPr="00A06A26">
        <w:rPr>
          <w:rFonts w:ascii="Times New Roman" w:eastAsia="Times New Roman" w:hAnsi="Times New Roman" w:cs="Times New Roman"/>
          <w:color w:val="000000"/>
          <w:sz w:val="28"/>
          <w:szCs w:val="28"/>
          <w:lang w:eastAsia="ru-RU"/>
        </w:rPr>
        <w:t>;</w:t>
      </w:r>
    </w:p>
    <w:p w14:paraId="692D7DBE" w14:textId="090B892E" w:rsidR="00E72D25" w:rsidRPr="00A06A26" w:rsidRDefault="0052659E" w:rsidP="00E72D25">
      <w:pPr>
        <w:tabs>
          <w:tab w:val="left" w:pos="993"/>
        </w:tabs>
        <w:spacing w:after="0" w:line="240" w:lineRule="auto"/>
        <w:ind w:firstLine="709"/>
        <w:contextualSpacing/>
        <w:jc w:val="both"/>
        <w:rPr>
          <w:rFonts w:ascii="Times New Roman" w:hAnsi="Times New Roman"/>
          <w:bCs/>
          <w:sz w:val="28"/>
          <w:szCs w:val="28"/>
        </w:rPr>
      </w:pPr>
      <w:r>
        <w:rPr>
          <w:rFonts w:ascii="Times New Roman" w:eastAsia="Times New Roman" w:hAnsi="Times New Roman"/>
          <w:bCs/>
          <w:sz w:val="28"/>
          <w:szCs w:val="28"/>
          <w:bdr w:val="none" w:sz="0" w:space="0" w:color="auto" w:frame="1"/>
          <w:lang w:eastAsia="ru-RU"/>
        </w:rPr>
        <w:t>5)</w:t>
      </w:r>
      <w:r>
        <w:rPr>
          <w:rFonts w:ascii="Times New Roman" w:eastAsia="Times New Roman" w:hAnsi="Times New Roman"/>
          <w:bCs/>
          <w:sz w:val="28"/>
          <w:szCs w:val="28"/>
          <w:bdr w:val="none" w:sz="0" w:space="0" w:color="auto" w:frame="1"/>
          <w:lang w:eastAsia="ru-RU"/>
        </w:rPr>
        <w:tab/>
      </w:r>
      <w:r w:rsidR="00E72D25" w:rsidRPr="00A06A26">
        <w:rPr>
          <w:rFonts w:ascii="Times New Roman" w:hAnsi="Times New Roman"/>
          <w:bCs/>
          <w:sz w:val="28"/>
          <w:szCs w:val="28"/>
        </w:rPr>
        <w:t>Правила</w:t>
      </w:r>
      <w:r w:rsidR="00E72D25" w:rsidRPr="00A06A26">
        <w:rPr>
          <w:rFonts w:ascii="Times New Roman" w:eastAsia="Times New Roman" w:hAnsi="Times New Roman"/>
          <w:bCs/>
          <w:sz w:val="28"/>
          <w:szCs w:val="28"/>
          <w:bdr w:val="none" w:sz="0" w:space="0" w:color="auto" w:frame="1"/>
          <w:lang w:eastAsia="ru-RU"/>
        </w:rPr>
        <w:t xml:space="preserve"> заключения и расторжения соглашения о горизонтальном мониторинге согласно приложению 5 </w:t>
      </w:r>
      <w:r w:rsidR="00E72D25" w:rsidRPr="00A06A26">
        <w:rPr>
          <w:rFonts w:ascii="Times New Roman" w:hAnsi="Times New Roman"/>
          <w:bCs/>
          <w:sz w:val="28"/>
          <w:szCs w:val="28"/>
        </w:rPr>
        <w:t>к настоящему приказу;</w:t>
      </w:r>
    </w:p>
    <w:p w14:paraId="113DDF88" w14:textId="00EFAB57" w:rsidR="00E72D25" w:rsidRPr="0052659E" w:rsidRDefault="00E72D25" w:rsidP="00E72D25">
      <w:pPr>
        <w:spacing w:after="0" w:line="240" w:lineRule="auto"/>
        <w:ind w:firstLine="697"/>
        <w:jc w:val="both"/>
        <w:rPr>
          <w:rFonts w:ascii="Times New Roman" w:hAnsi="Times New Roman"/>
          <w:bCs/>
          <w:sz w:val="28"/>
          <w:szCs w:val="28"/>
          <w:lang w:val="kk-KZ"/>
        </w:rPr>
      </w:pPr>
      <w:r w:rsidRPr="00A06A26">
        <w:rPr>
          <w:rFonts w:ascii="Times New Roman" w:hAnsi="Times New Roman"/>
          <w:bCs/>
          <w:sz w:val="28"/>
          <w:szCs w:val="28"/>
          <w:lang w:val="kk-KZ"/>
        </w:rPr>
        <w:t>6</w:t>
      </w:r>
      <w:r w:rsidR="0052659E">
        <w:rPr>
          <w:rFonts w:ascii="Times New Roman" w:hAnsi="Times New Roman"/>
          <w:bCs/>
          <w:sz w:val="28"/>
          <w:szCs w:val="28"/>
        </w:rPr>
        <w:t>)</w:t>
      </w:r>
      <w:r w:rsidR="0052659E">
        <w:rPr>
          <w:rFonts w:ascii="Times New Roman" w:hAnsi="Times New Roman"/>
          <w:bCs/>
          <w:sz w:val="28"/>
          <w:szCs w:val="28"/>
        </w:rPr>
        <w:tab/>
      </w:r>
      <w:r w:rsidRPr="00A06A26">
        <w:rPr>
          <w:rFonts w:ascii="Times New Roman" w:hAnsi="Times New Roman"/>
          <w:bCs/>
          <w:sz w:val="28"/>
          <w:szCs w:val="28"/>
        </w:rPr>
        <w:t xml:space="preserve">Правила проведения горизонтального мониторинга согласно приложению </w:t>
      </w:r>
      <w:r w:rsidRPr="00A06A26">
        <w:rPr>
          <w:rFonts w:ascii="Times New Roman" w:hAnsi="Times New Roman"/>
          <w:bCs/>
          <w:sz w:val="28"/>
          <w:szCs w:val="28"/>
          <w:lang w:val="kk-KZ"/>
        </w:rPr>
        <w:t>6</w:t>
      </w:r>
      <w:r w:rsidRPr="00A06A26">
        <w:rPr>
          <w:rFonts w:ascii="Times New Roman" w:hAnsi="Times New Roman"/>
          <w:bCs/>
          <w:sz w:val="28"/>
          <w:szCs w:val="28"/>
        </w:rPr>
        <w:t xml:space="preserve"> к настоящему приказу</w:t>
      </w:r>
      <w:r w:rsidR="0052659E">
        <w:rPr>
          <w:rFonts w:ascii="Times New Roman" w:hAnsi="Times New Roman"/>
          <w:bCs/>
          <w:sz w:val="28"/>
          <w:szCs w:val="28"/>
          <w:lang w:val="kk-KZ"/>
        </w:rPr>
        <w:t>;</w:t>
      </w:r>
    </w:p>
    <w:p w14:paraId="0DB52167" w14:textId="104E8D1A" w:rsidR="00E72D25" w:rsidRDefault="00E72D25" w:rsidP="00E72D25">
      <w:pPr>
        <w:tabs>
          <w:tab w:val="left" w:pos="993"/>
          <w:tab w:val="left" w:pos="1134"/>
          <w:tab w:val="left" w:pos="1276"/>
        </w:tabs>
        <w:spacing w:after="0" w:line="240" w:lineRule="auto"/>
        <w:ind w:firstLine="697"/>
        <w:contextualSpacing/>
        <w:jc w:val="both"/>
        <w:rPr>
          <w:rFonts w:ascii="Times New Roman" w:hAnsi="Times New Roman"/>
          <w:bCs/>
          <w:sz w:val="28"/>
          <w:szCs w:val="28"/>
        </w:rPr>
      </w:pPr>
      <w:r w:rsidRPr="00A06A26">
        <w:rPr>
          <w:rFonts w:ascii="Times New Roman" w:hAnsi="Times New Roman"/>
          <w:bCs/>
          <w:sz w:val="28"/>
          <w:szCs w:val="28"/>
          <w:lang w:val="kk-KZ"/>
        </w:rPr>
        <w:t>7</w:t>
      </w:r>
      <w:r w:rsidR="0052659E">
        <w:rPr>
          <w:rFonts w:ascii="Times New Roman" w:hAnsi="Times New Roman"/>
          <w:bCs/>
          <w:sz w:val="28"/>
          <w:szCs w:val="28"/>
        </w:rPr>
        <w:t>)</w:t>
      </w:r>
      <w:r w:rsidR="0052659E">
        <w:rPr>
          <w:rFonts w:ascii="Times New Roman" w:hAnsi="Times New Roman"/>
          <w:bCs/>
          <w:sz w:val="28"/>
          <w:szCs w:val="28"/>
        </w:rPr>
        <w:tab/>
      </w:r>
      <w:r w:rsidRPr="00A06A26">
        <w:rPr>
          <w:rFonts w:ascii="Times New Roman" w:hAnsi="Times New Roman"/>
          <w:bCs/>
          <w:sz w:val="28"/>
          <w:szCs w:val="28"/>
        </w:rPr>
        <w:t xml:space="preserve">форму рекомендации по результатам горизонтального мониторинга по вопросам исполнения налогового обязательства согласно приложению </w:t>
      </w:r>
      <w:r w:rsidRPr="00A06A26">
        <w:rPr>
          <w:rFonts w:ascii="Times New Roman" w:hAnsi="Times New Roman"/>
          <w:bCs/>
          <w:sz w:val="28"/>
          <w:szCs w:val="28"/>
          <w:lang w:val="kk-KZ"/>
        </w:rPr>
        <w:t>7</w:t>
      </w:r>
      <w:r w:rsidRPr="00A06A26">
        <w:rPr>
          <w:rFonts w:ascii="Times New Roman" w:hAnsi="Times New Roman"/>
          <w:bCs/>
          <w:sz w:val="28"/>
          <w:szCs w:val="28"/>
        </w:rPr>
        <w:t xml:space="preserve"> к настоящему приказу;</w:t>
      </w:r>
    </w:p>
    <w:p w14:paraId="78CF1A59" w14:textId="6F435FC9" w:rsidR="00E72D25" w:rsidRPr="0060700A" w:rsidRDefault="00E72D25" w:rsidP="00E72D25">
      <w:pPr>
        <w:spacing w:after="0" w:line="240" w:lineRule="auto"/>
        <w:ind w:firstLine="697"/>
        <w:jc w:val="both"/>
        <w:rPr>
          <w:rFonts w:ascii="Times New Roman" w:hAnsi="Times New Roman"/>
          <w:bCs/>
          <w:sz w:val="28"/>
          <w:szCs w:val="28"/>
        </w:rPr>
      </w:pPr>
      <w:r>
        <w:rPr>
          <w:rFonts w:ascii="Times New Roman" w:hAnsi="Times New Roman"/>
          <w:bCs/>
          <w:sz w:val="28"/>
          <w:szCs w:val="28"/>
        </w:rPr>
        <w:t>8</w:t>
      </w:r>
      <w:r w:rsidR="0052659E">
        <w:rPr>
          <w:rFonts w:ascii="Times New Roman" w:hAnsi="Times New Roman"/>
          <w:bCs/>
          <w:sz w:val="28"/>
          <w:szCs w:val="28"/>
        </w:rPr>
        <w:t>)</w:t>
      </w:r>
      <w:r w:rsidR="0052659E">
        <w:rPr>
          <w:rFonts w:ascii="Times New Roman" w:hAnsi="Times New Roman"/>
          <w:bCs/>
          <w:sz w:val="28"/>
          <w:szCs w:val="28"/>
        </w:rPr>
        <w:tab/>
      </w:r>
      <w:r>
        <w:rPr>
          <w:rFonts w:ascii="Times New Roman" w:hAnsi="Times New Roman"/>
          <w:bCs/>
          <w:sz w:val="28"/>
          <w:szCs w:val="28"/>
        </w:rPr>
        <w:t>ф</w:t>
      </w:r>
      <w:r w:rsidRPr="0060700A">
        <w:rPr>
          <w:rFonts w:ascii="Times New Roman" w:hAnsi="Times New Roman"/>
          <w:bCs/>
          <w:sz w:val="28"/>
          <w:szCs w:val="28"/>
        </w:rPr>
        <w:t xml:space="preserve">орму рекомендации по результатам горизонтального мониторинга по улучшению системы внутреннего контроля в сфере налогообложения согласно приложению </w:t>
      </w:r>
      <w:r>
        <w:rPr>
          <w:rFonts w:ascii="Times New Roman" w:hAnsi="Times New Roman"/>
          <w:bCs/>
          <w:sz w:val="28"/>
          <w:szCs w:val="28"/>
          <w:lang w:val="kk-KZ"/>
        </w:rPr>
        <w:t>8</w:t>
      </w:r>
      <w:r w:rsidRPr="0060700A">
        <w:rPr>
          <w:rFonts w:ascii="Times New Roman" w:hAnsi="Times New Roman"/>
          <w:bCs/>
          <w:sz w:val="28"/>
          <w:szCs w:val="28"/>
        </w:rPr>
        <w:t xml:space="preserve"> </w:t>
      </w:r>
      <w:r>
        <w:rPr>
          <w:rFonts w:ascii="Times New Roman" w:hAnsi="Times New Roman"/>
          <w:bCs/>
          <w:sz w:val="28"/>
          <w:szCs w:val="28"/>
        </w:rPr>
        <w:t xml:space="preserve">к </w:t>
      </w:r>
      <w:r w:rsidRPr="0060700A">
        <w:rPr>
          <w:rFonts w:ascii="Times New Roman" w:hAnsi="Times New Roman"/>
          <w:bCs/>
          <w:sz w:val="28"/>
          <w:szCs w:val="28"/>
        </w:rPr>
        <w:t>настояще</w:t>
      </w:r>
      <w:r>
        <w:rPr>
          <w:rFonts w:ascii="Times New Roman" w:hAnsi="Times New Roman"/>
          <w:bCs/>
          <w:sz w:val="28"/>
          <w:szCs w:val="28"/>
        </w:rPr>
        <w:t xml:space="preserve">му </w:t>
      </w:r>
      <w:r w:rsidRPr="0060700A">
        <w:rPr>
          <w:rFonts w:ascii="Times New Roman" w:hAnsi="Times New Roman"/>
          <w:bCs/>
          <w:sz w:val="28"/>
          <w:szCs w:val="28"/>
        </w:rPr>
        <w:t>приказ</w:t>
      </w:r>
      <w:r>
        <w:rPr>
          <w:rFonts w:ascii="Times New Roman" w:hAnsi="Times New Roman"/>
          <w:bCs/>
          <w:sz w:val="28"/>
          <w:szCs w:val="28"/>
        </w:rPr>
        <w:t>у</w:t>
      </w:r>
      <w:r w:rsidRPr="0060700A">
        <w:rPr>
          <w:rFonts w:ascii="Times New Roman" w:hAnsi="Times New Roman"/>
          <w:bCs/>
          <w:sz w:val="28"/>
          <w:szCs w:val="28"/>
        </w:rPr>
        <w:t>;</w:t>
      </w:r>
    </w:p>
    <w:p w14:paraId="3C32AF6F" w14:textId="1B310A7D" w:rsidR="00E72D25" w:rsidRPr="0060700A" w:rsidRDefault="00E72D25" w:rsidP="00E72D25">
      <w:pPr>
        <w:tabs>
          <w:tab w:val="left" w:pos="993"/>
        </w:tabs>
        <w:spacing w:after="0" w:line="240" w:lineRule="auto"/>
        <w:ind w:firstLine="697"/>
        <w:jc w:val="both"/>
        <w:rPr>
          <w:rFonts w:ascii="Times New Roman" w:hAnsi="Times New Roman"/>
          <w:bCs/>
          <w:sz w:val="28"/>
          <w:szCs w:val="28"/>
        </w:rPr>
      </w:pPr>
      <w:r>
        <w:rPr>
          <w:rFonts w:ascii="Times New Roman" w:hAnsi="Times New Roman"/>
          <w:bCs/>
          <w:sz w:val="28"/>
          <w:szCs w:val="28"/>
          <w:lang w:val="kk-KZ"/>
        </w:rPr>
        <w:t>9</w:t>
      </w:r>
      <w:r w:rsidR="0052659E">
        <w:rPr>
          <w:rFonts w:ascii="Times New Roman" w:hAnsi="Times New Roman"/>
          <w:bCs/>
          <w:sz w:val="28"/>
          <w:szCs w:val="28"/>
        </w:rPr>
        <w:t>)</w:t>
      </w:r>
      <w:r w:rsidR="0052659E">
        <w:rPr>
          <w:rFonts w:ascii="Times New Roman" w:hAnsi="Times New Roman"/>
          <w:bCs/>
          <w:sz w:val="28"/>
          <w:szCs w:val="28"/>
        </w:rPr>
        <w:tab/>
      </w:r>
      <w:r>
        <w:rPr>
          <w:rFonts w:ascii="Times New Roman" w:hAnsi="Times New Roman"/>
          <w:bCs/>
          <w:sz w:val="28"/>
          <w:szCs w:val="28"/>
        </w:rPr>
        <w:t>ф</w:t>
      </w:r>
      <w:r w:rsidRPr="0060700A">
        <w:rPr>
          <w:rFonts w:ascii="Times New Roman" w:hAnsi="Times New Roman"/>
          <w:bCs/>
          <w:sz w:val="28"/>
          <w:szCs w:val="28"/>
        </w:rPr>
        <w:t xml:space="preserve">орму извещения о согласии с пояснением </w:t>
      </w:r>
      <w:r>
        <w:rPr>
          <w:rFonts w:ascii="Times New Roman" w:hAnsi="Times New Roman"/>
          <w:bCs/>
          <w:sz w:val="28"/>
          <w:szCs w:val="28"/>
        </w:rPr>
        <w:t>у</w:t>
      </w:r>
      <w:r w:rsidRPr="0060700A">
        <w:rPr>
          <w:rFonts w:ascii="Times New Roman" w:hAnsi="Times New Roman"/>
          <w:bCs/>
          <w:sz w:val="28"/>
          <w:szCs w:val="28"/>
        </w:rPr>
        <w:t xml:space="preserve">частника горизонтального мониторинга согласно приложению </w:t>
      </w:r>
      <w:r>
        <w:rPr>
          <w:rFonts w:ascii="Times New Roman" w:hAnsi="Times New Roman"/>
          <w:bCs/>
          <w:sz w:val="28"/>
          <w:szCs w:val="28"/>
          <w:lang w:val="kk-KZ"/>
        </w:rPr>
        <w:t>9</w:t>
      </w:r>
      <w:r w:rsidRPr="0060700A">
        <w:rPr>
          <w:rFonts w:ascii="Times New Roman" w:hAnsi="Times New Roman"/>
          <w:bCs/>
          <w:sz w:val="28"/>
          <w:szCs w:val="28"/>
        </w:rPr>
        <w:t xml:space="preserve"> </w:t>
      </w:r>
      <w:r>
        <w:rPr>
          <w:rFonts w:ascii="Times New Roman" w:hAnsi="Times New Roman"/>
          <w:bCs/>
          <w:sz w:val="28"/>
          <w:szCs w:val="28"/>
        </w:rPr>
        <w:t xml:space="preserve">к </w:t>
      </w:r>
      <w:r w:rsidRPr="0060700A">
        <w:rPr>
          <w:rFonts w:ascii="Times New Roman" w:hAnsi="Times New Roman"/>
          <w:bCs/>
          <w:sz w:val="28"/>
          <w:szCs w:val="28"/>
        </w:rPr>
        <w:t>настояще</w:t>
      </w:r>
      <w:r>
        <w:rPr>
          <w:rFonts w:ascii="Times New Roman" w:hAnsi="Times New Roman"/>
          <w:bCs/>
          <w:sz w:val="28"/>
          <w:szCs w:val="28"/>
        </w:rPr>
        <w:t xml:space="preserve">му </w:t>
      </w:r>
      <w:r w:rsidRPr="0060700A">
        <w:rPr>
          <w:rFonts w:ascii="Times New Roman" w:hAnsi="Times New Roman"/>
          <w:bCs/>
          <w:sz w:val="28"/>
          <w:szCs w:val="28"/>
        </w:rPr>
        <w:t>приказ</w:t>
      </w:r>
      <w:r>
        <w:rPr>
          <w:rFonts w:ascii="Times New Roman" w:hAnsi="Times New Roman"/>
          <w:bCs/>
          <w:sz w:val="28"/>
          <w:szCs w:val="28"/>
        </w:rPr>
        <w:t>у</w:t>
      </w:r>
      <w:r w:rsidRPr="0060700A">
        <w:rPr>
          <w:rFonts w:ascii="Times New Roman" w:hAnsi="Times New Roman"/>
          <w:bCs/>
          <w:sz w:val="28"/>
          <w:szCs w:val="28"/>
        </w:rPr>
        <w:t>;</w:t>
      </w:r>
    </w:p>
    <w:p w14:paraId="7F810CC3" w14:textId="5CB470C3" w:rsidR="00E72D25" w:rsidRPr="0060700A" w:rsidRDefault="00E72D25" w:rsidP="00E72D25">
      <w:pPr>
        <w:spacing w:after="0" w:line="240" w:lineRule="auto"/>
        <w:ind w:firstLine="697"/>
        <w:jc w:val="both"/>
        <w:rPr>
          <w:rFonts w:ascii="Times New Roman" w:hAnsi="Times New Roman"/>
          <w:bCs/>
          <w:sz w:val="28"/>
          <w:szCs w:val="28"/>
        </w:rPr>
      </w:pPr>
      <w:r>
        <w:rPr>
          <w:rFonts w:ascii="Times New Roman" w:hAnsi="Times New Roman"/>
          <w:bCs/>
          <w:sz w:val="28"/>
          <w:szCs w:val="28"/>
          <w:lang w:val="kk-KZ"/>
        </w:rPr>
        <w:lastRenderedPageBreak/>
        <w:t>10</w:t>
      </w:r>
      <w:r w:rsidRPr="0060700A">
        <w:rPr>
          <w:rFonts w:ascii="Times New Roman" w:hAnsi="Times New Roman"/>
          <w:bCs/>
          <w:sz w:val="28"/>
          <w:szCs w:val="28"/>
        </w:rPr>
        <w:t>)</w:t>
      </w:r>
      <w:r w:rsidR="0052659E">
        <w:rPr>
          <w:rFonts w:ascii="Times New Roman" w:hAnsi="Times New Roman"/>
          <w:bCs/>
          <w:sz w:val="28"/>
          <w:szCs w:val="28"/>
        </w:rPr>
        <w:tab/>
      </w:r>
      <w:r>
        <w:rPr>
          <w:rFonts w:ascii="Times New Roman" w:hAnsi="Times New Roman"/>
          <w:bCs/>
          <w:sz w:val="28"/>
          <w:szCs w:val="28"/>
        </w:rPr>
        <w:t>ф</w:t>
      </w:r>
      <w:r w:rsidRPr="0060700A">
        <w:rPr>
          <w:rFonts w:ascii="Times New Roman" w:hAnsi="Times New Roman"/>
          <w:bCs/>
          <w:sz w:val="28"/>
          <w:szCs w:val="28"/>
        </w:rPr>
        <w:t xml:space="preserve">орму протокола разногласия по результатам дополнительных обсуждений согласно приложению </w:t>
      </w:r>
      <w:r>
        <w:rPr>
          <w:rFonts w:ascii="Times New Roman" w:hAnsi="Times New Roman"/>
          <w:bCs/>
          <w:sz w:val="28"/>
          <w:szCs w:val="28"/>
          <w:lang w:val="kk-KZ"/>
        </w:rPr>
        <w:t>10</w:t>
      </w:r>
      <w:r w:rsidRPr="0060700A">
        <w:rPr>
          <w:rFonts w:ascii="Times New Roman" w:hAnsi="Times New Roman"/>
          <w:bCs/>
          <w:sz w:val="28"/>
          <w:szCs w:val="28"/>
        </w:rPr>
        <w:t xml:space="preserve"> </w:t>
      </w:r>
      <w:r>
        <w:rPr>
          <w:rFonts w:ascii="Times New Roman" w:hAnsi="Times New Roman"/>
          <w:bCs/>
          <w:sz w:val="28"/>
          <w:szCs w:val="28"/>
        </w:rPr>
        <w:t xml:space="preserve">к </w:t>
      </w:r>
      <w:r w:rsidRPr="0060700A">
        <w:rPr>
          <w:rFonts w:ascii="Times New Roman" w:hAnsi="Times New Roman"/>
          <w:bCs/>
          <w:sz w:val="28"/>
          <w:szCs w:val="28"/>
        </w:rPr>
        <w:t>настояще</w:t>
      </w:r>
      <w:r>
        <w:rPr>
          <w:rFonts w:ascii="Times New Roman" w:hAnsi="Times New Roman"/>
          <w:bCs/>
          <w:sz w:val="28"/>
          <w:szCs w:val="28"/>
        </w:rPr>
        <w:t xml:space="preserve">му </w:t>
      </w:r>
      <w:r w:rsidRPr="0060700A">
        <w:rPr>
          <w:rFonts w:ascii="Times New Roman" w:hAnsi="Times New Roman"/>
          <w:bCs/>
          <w:sz w:val="28"/>
          <w:szCs w:val="28"/>
        </w:rPr>
        <w:t>приказ</w:t>
      </w:r>
      <w:r>
        <w:rPr>
          <w:rFonts w:ascii="Times New Roman" w:hAnsi="Times New Roman"/>
          <w:bCs/>
          <w:sz w:val="28"/>
          <w:szCs w:val="28"/>
        </w:rPr>
        <w:t>у</w:t>
      </w:r>
      <w:r w:rsidRPr="0060700A">
        <w:rPr>
          <w:rFonts w:ascii="Times New Roman" w:hAnsi="Times New Roman"/>
          <w:bCs/>
          <w:sz w:val="28"/>
          <w:szCs w:val="28"/>
        </w:rPr>
        <w:t>;</w:t>
      </w:r>
    </w:p>
    <w:p w14:paraId="14D39412" w14:textId="07A222AB" w:rsidR="00E72D25" w:rsidRDefault="00E72D25" w:rsidP="00E72D25">
      <w:pPr>
        <w:spacing w:after="0" w:line="240" w:lineRule="auto"/>
        <w:ind w:firstLine="697"/>
        <w:jc w:val="both"/>
        <w:rPr>
          <w:rFonts w:ascii="Times New Roman" w:hAnsi="Times New Roman"/>
          <w:bCs/>
          <w:sz w:val="28"/>
          <w:szCs w:val="28"/>
        </w:rPr>
      </w:pPr>
      <w:r>
        <w:rPr>
          <w:rFonts w:ascii="Times New Roman" w:hAnsi="Times New Roman"/>
          <w:bCs/>
          <w:sz w:val="28"/>
          <w:szCs w:val="28"/>
          <w:lang w:val="kk-KZ"/>
        </w:rPr>
        <w:t>11</w:t>
      </w:r>
      <w:r w:rsidRPr="0060700A">
        <w:rPr>
          <w:rFonts w:ascii="Times New Roman" w:hAnsi="Times New Roman"/>
          <w:bCs/>
          <w:sz w:val="28"/>
          <w:szCs w:val="28"/>
        </w:rPr>
        <w:t>)</w:t>
      </w:r>
      <w:r w:rsidR="0052659E">
        <w:rPr>
          <w:rFonts w:ascii="Times New Roman" w:hAnsi="Times New Roman"/>
          <w:bCs/>
          <w:sz w:val="28"/>
          <w:szCs w:val="28"/>
        </w:rPr>
        <w:tab/>
      </w:r>
      <w:r>
        <w:rPr>
          <w:rFonts w:ascii="Times New Roman" w:hAnsi="Times New Roman"/>
          <w:bCs/>
          <w:sz w:val="28"/>
          <w:szCs w:val="28"/>
        </w:rPr>
        <w:t>ф</w:t>
      </w:r>
      <w:r w:rsidRPr="0060700A">
        <w:rPr>
          <w:rFonts w:ascii="Times New Roman" w:hAnsi="Times New Roman"/>
          <w:bCs/>
          <w:sz w:val="28"/>
          <w:szCs w:val="28"/>
        </w:rPr>
        <w:t>орму извещения о возобновлении проведения горизонтального мониторинга согласно приложению 1</w:t>
      </w:r>
      <w:r>
        <w:rPr>
          <w:rFonts w:ascii="Times New Roman" w:hAnsi="Times New Roman"/>
          <w:bCs/>
          <w:sz w:val="28"/>
          <w:szCs w:val="28"/>
        </w:rPr>
        <w:t>1</w:t>
      </w:r>
      <w:r w:rsidRPr="0060700A">
        <w:rPr>
          <w:rFonts w:ascii="Times New Roman" w:hAnsi="Times New Roman"/>
          <w:bCs/>
          <w:sz w:val="28"/>
          <w:szCs w:val="28"/>
        </w:rPr>
        <w:t xml:space="preserve"> </w:t>
      </w:r>
      <w:r>
        <w:rPr>
          <w:rFonts w:ascii="Times New Roman" w:hAnsi="Times New Roman"/>
          <w:bCs/>
          <w:sz w:val="28"/>
          <w:szCs w:val="28"/>
        </w:rPr>
        <w:t xml:space="preserve">к </w:t>
      </w:r>
      <w:r w:rsidRPr="0060700A">
        <w:rPr>
          <w:rFonts w:ascii="Times New Roman" w:hAnsi="Times New Roman"/>
          <w:bCs/>
          <w:sz w:val="28"/>
          <w:szCs w:val="28"/>
        </w:rPr>
        <w:t>настояще</w:t>
      </w:r>
      <w:r>
        <w:rPr>
          <w:rFonts w:ascii="Times New Roman" w:hAnsi="Times New Roman"/>
          <w:bCs/>
          <w:sz w:val="28"/>
          <w:szCs w:val="28"/>
        </w:rPr>
        <w:t xml:space="preserve">му </w:t>
      </w:r>
      <w:r w:rsidRPr="0060700A">
        <w:rPr>
          <w:rFonts w:ascii="Times New Roman" w:hAnsi="Times New Roman"/>
          <w:bCs/>
          <w:sz w:val="28"/>
          <w:szCs w:val="28"/>
        </w:rPr>
        <w:t>приказ</w:t>
      </w:r>
      <w:r>
        <w:rPr>
          <w:rFonts w:ascii="Times New Roman" w:hAnsi="Times New Roman"/>
          <w:bCs/>
          <w:sz w:val="28"/>
          <w:szCs w:val="28"/>
        </w:rPr>
        <w:t>у;</w:t>
      </w:r>
    </w:p>
    <w:p w14:paraId="13E43A81" w14:textId="2E3942B1" w:rsidR="00E72D25" w:rsidRPr="0060700A" w:rsidRDefault="00E72D25" w:rsidP="00E72D25">
      <w:pPr>
        <w:spacing w:after="0" w:line="240" w:lineRule="auto"/>
        <w:ind w:firstLine="697"/>
        <w:jc w:val="both"/>
        <w:rPr>
          <w:rFonts w:ascii="Times New Roman" w:hAnsi="Times New Roman"/>
          <w:bCs/>
          <w:sz w:val="28"/>
          <w:szCs w:val="28"/>
        </w:rPr>
      </w:pPr>
      <w:r>
        <w:rPr>
          <w:rFonts w:ascii="Times New Roman" w:hAnsi="Times New Roman"/>
          <w:bCs/>
          <w:sz w:val="28"/>
          <w:szCs w:val="28"/>
        </w:rPr>
        <w:t>1</w:t>
      </w:r>
      <w:r>
        <w:rPr>
          <w:rFonts w:ascii="Times New Roman" w:hAnsi="Times New Roman"/>
          <w:bCs/>
          <w:sz w:val="28"/>
          <w:szCs w:val="28"/>
          <w:lang w:val="kk-KZ"/>
        </w:rPr>
        <w:t>2</w:t>
      </w:r>
      <w:r w:rsidR="0052659E">
        <w:rPr>
          <w:rFonts w:ascii="Times New Roman" w:hAnsi="Times New Roman"/>
          <w:bCs/>
          <w:sz w:val="28"/>
          <w:szCs w:val="28"/>
        </w:rPr>
        <w:t>)</w:t>
      </w:r>
      <w:r w:rsidR="0052659E">
        <w:rPr>
          <w:rFonts w:ascii="Times New Roman" w:hAnsi="Times New Roman"/>
          <w:bCs/>
          <w:sz w:val="28"/>
          <w:szCs w:val="28"/>
        </w:rPr>
        <w:tab/>
      </w:r>
      <w:r>
        <w:rPr>
          <w:rFonts w:ascii="Times New Roman" w:hAnsi="Times New Roman"/>
          <w:bCs/>
          <w:sz w:val="28"/>
          <w:szCs w:val="28"/>
        </w:rPr>
        <w:t>ф</w:t>
      </w:r>
      <w:r w:rsidRPr="0060700A">
        <w:rPr>
          <w:rFonts w:ascii="Times New Roman" w:hAnsi="Times New Roman"/>
          <w:bCs/>
          <w:sz w:val="28"/>
          <w:szCs w:val="28"/>
        </w:rPr>
        <w:t xml:space="preserve">орму </w:t>
      </w:r>
      <w:r>
        <w:rPr>
          <w:rFonts w:ascii="Times New Roman" w:hAnsi="Times New Roman"/>
          <w:bCs/>
          <w:sz w:val="28"/>
          <w:szCs w:val="28"/>
        </w:rPr>
        <w:t>м</w:t>
      </w:r>
      <w:r w:rsidRPr="000E0366">
        <w:rPr>
          <w:rFonts w:ascii="Times New Roman" w:hAnsi="Times New Roman"/>
          <w:bCs/>
          <w:sz w:val="28"/>
          <w:szCs w:val="28"/>
        </w:rPr>
        <w:t>отивированно</w:t>
      </w:r>
      <w:r>
        <w:rPr>
          <w:rFonts w:ascii="Times New Roman" w:hAnsi="Times New Roman"/>
          <w:bCs/>
          <w:sz w:val="28"/>
          <w:szCs w:val="28"/>
        </w:rPr>
        <w:t>го решения</w:t>
      </w:r>
      <w:r w:rsidRPr="000E0366">
        <w:rPr>
          <w:rFonts w:ascii="Times New Roman" w:hAnsi="Times New Roman"/>
          <w:bCs/>
          <w:sz w:val="28"/>
          <w:szCs w:val="28"/>
        </w:rPr>
        <w:t xml:space="preserve"> по горизонтальному мониторингу</w:t>
      </w:r>
      <w:r w:rsidRPr="0060700A">
        <w:rPr>
          <w:rFonts w:ascii="Times New Roman" w:hAnsi="Times New Roman"/>
          <w:bCs/>
          <w:sz w:val="28"/>
          <w:szCs w:val="28"/>
        </w:rPr>
        <w:t xml:space="preserve"> согласно приложению 1</w:t>
      </w:r>
      <w:r>
        <w:rPr>
          <w:rFonts w:ascii="Times New Roman" w:hAnsi="Times New Roman"/>
          <w:bCs/>
          <w:sz w:val="28"/>
          <w:szCs w:val="28"/>
          <w:lang w:val="kk-KZ"/>
        </w:rPr>
        <w:t>2</w:t>
      </w:r>
      <w:r w:rsidRPr="0060700A">
        <w:rPr>
          <w:rFonts w:ascii="Times New Roman" w:hAnsi="Times New Roman"/>
          <w:bCs/>
          <w:sz w:val="28"/>
          <w:szCs w:val="28"/>
        </w:rPr>
        <w:t xml:space="preserve"> </w:t>
      </w:r>
      <w:r>
        <w:rPr>
          <w:rFonts w:ascii="Times New Roman" w:hAnsi="Times New Roman"/>
          <w:bCs/>
          <w:sz w:val="28"/>
          <w:szCs w:val="28"/>
        </w:rPr>
        <w:t xml:space="preserve">к </w:t>
      </w:r>
      <w:r w:rsidRPr="0060700A">
        <w:rPr>
          <w:rFonts w:ascii="Times New Roman" w:hAnsi="Times New Roman"/>
          <w:bCs/>
          <w:sz w:val="28"/>
          <w:szCs w:val="28"/>
        </w:rPr>
        <w:t>настояще</w:t>
      </w:r>
      <w:r>
        <w:rPr>
          <w:rFonts w:ascii="Times New Roman" w:hAnsi="Times New Roman"/>
          <w:bCs/>
          <w:sz w:val="28"/>
          <w:szCs w:val="28"/>
        </w:rPr>
        <w:t xml:space="preserve">му </w:t>
      </w:r>
      <w:r w:rsidRPr="0060700A">
        <w:rPr>
          <w:rFonts w:ascii="Times New Roman" w:hAnsi="Times New Roman"/>
          <w:bCs/>
          <w:sz w:val="28"/>
          <w:szCs w:val="28"/>
        </w:rPr>
        <w:t>приказ</w:t>
      </w:r>
      <w:r>
        <w:rPr>
          <w:rFonts w:ascii="Times New Roman" w:hAnsi="Times New Roman"/>
          <w:bCs/>
          <w:sz w:val="28"/>
          <w:szCs w:val="28"/>
        </w:rPr>
        <w:t>у</w:t>
      </w:r>
      <w:r w:rsidR="00075BD1">
        <w:rPr>
          <w:rFonts w:ascii="Times New Roman" w:hAnsi="Times New Roman"/>
          <w:bCs/>
          <w:sz w:val="28"/>
          <w:szCs w:val="28"/>
        </w:rPr>
        <w:t>.</w:t>
      </w:r>
    </w:p>
    <w:p w14:paraId="35A510AD" w14:textId="4B9C1D31" w:rsidR="00E72D25" w:rsidRPr="00892793" w:rsidRDefault="00A167EA" w:rsidP="00E72D25">
      <w:pPr>
        <w:spacing w:after="0" w:line="240" w:lineRule="auto"/>
        <w:ind w:firstLine="697"/>
        <w:contextualSpacing/>
        <w:jc w:val="both"/>
        <w:rPr>
          <w:rFonts w:ascii="Times New Roman" w:eastAsia="Times New Roman" w:hAnsi="Times New Roman"/>
          <w:bCs/>
          <w:sz w:val="28"/>
          <w:szCs w:val="28"/>
          <w:bdr w:val="none" w:sz="0" w:space="0" w:color="auto" w:frame="1"/>
          <w:lang w:eastAsia="ru-RU"/>
        </w:rPr>
      </w:pPr>
      <w:r>
        <w:rPr>
          <w:rFonts w:ascii="Times New Roman" w:hAnsi="Times New Roman"/>
          <w:bCs/>
          <w:sz w:val="28"/>
          <w:szCs w:val="28"/>
        </w:rPr>
        <w:t>2.</w:t>
      </w:r>
      <w:r w:rsidR="0052659E">
        <w:rPr>
          <w:rFonts w:ascii="Times New Roman" w:hAnsi="Times New Roman"/>
          <w:bCs/>
          <w:sz w:val="28"/>
          <w:szCs w:val="28"/>
        </w:rPr>
        <w:tab/>
      </w:r>
      <w:r w:rsidR="00E72D25" w:rsidRPr="006134BB">
        <w:rPr>
          <w:rFonts w:ascii="Times New Roman" w:eastAsia="Times New Roman" w:hAnsi="Times New Roman"/>
          <w:bCs/>
          <w:sz w:val="28"/>
          <w:szCs w:val="28"/>
          <w:bdr w:val="none" w:sz="0" w:space="0" w:color="auto" w:frame="1"/>
          <w:lang w:eastAsia="ru-RU"/>
        </w:rPr>
        <w:t>Признать утратившими силу некоторые приказы Министерства</w:t>
      </w:r>
      <w:r w:rsidR="00E72D25" w:rsidRPr="00D3147B">
        <w:rPr>
          <w:rFonts w:ascii="Times New Roman" w:eastAsia="Times New Roman" w:hAnsi="Times New Roman"/>
          <w:bCs/>
          <w:sz w:val="28"/>
          <w:szCs w:val="28"/>
          <w:bdr w:val="none" w:sz="0" w:space="0" w:color="auto" w:frame="1"/>
          <w:lang w:eastAsia="ru-RU"/>
        </w:rPr>
        <w:t xml:space="preserve"> финансов Республики Казахстан </w:t>
      </w:r>
      <w:r w:rsidR="00E72D25" w:rsidRPr="003A192C">
        <w:rPr>
          <w:rFonts w:ascii="Times New Roman" w:eastAsia="Times New Roman" w:hAnsi="Times New Roman"/>
          <w:bCs/>
          <w:sz w:val="28"/>
          <w:szCs w:val="28"/>
          <w:bdr w:val="none" w:sz="0" w:space="0" w:color="auto" w:frame="1"/>
          <w:lang w:eastAsia="ru-RU"/>
        </w:rPr>
        <w:t>согласно приложению</w:t>
      </w:r>
      <w:r w:rsidR="00E72D25">
        <w:rPr>
          <w:rFonts w:ascii="Times New Roman" w:eastAsia="Times New Roman" w:hAnsi="Times New Roman"/>
          <w:bCs/>
          <w:sz w:val="28"/>
          <w:szCs w:val="28"/>
          <w:bdr w:val="none" w:sz="0" w:space="0" w:color="auto" w:frame="1"/>
          <w:lang w:eastAsia="ru-RU"/>
        </w:rPr>
        <w:t xml:space="preserve"> 13 </w:t>
      </w:r>
      <w:r w:rsidR="00075BD1">
        <w:rPr>
          <w:rFonts w:ascii="Times New Roman" w:hAnsi="Times New Roman"/>
          <w:bCs/>
          <w:sz w:val="28"/>
          <w:szCs w:val="28"/>
        </w:rPr>
        <w:t xml:space="preserve">к </w:t>
      </w:r>
      <w:r w:rsidR="00075BD1" w:rsidRPr="0060700A">
        <w:rPr>
          <w:rFonts w:ascii="Times New Roman" w:hAnsi="Times New Roman"/>
          <w:bCs/>
          <w:sz w:val="28"/>
          <w:szCs w:val="28"/>
        </w:rPr>
        <w:t>настояще</w:t>
      </w:r>
      <w:r w:rsidR="00075BD1">
        <w:rPr>
          <w:rFonts w:ascii="Times New Roman" w:hAnsi="Times New Roman"/>
          <w:bCs/>
          <w:sz w:val="28"/>
          <w:szCs w:val="28"/>
        </w:rPr>
        <w:t xml:space="preserve">му </w:t>
      </w:r>
      <w:r w:rsidR="00075BD1" w:rsidRPr="0060700A">
        <w:rPr>
          <w:rFonts w:ascii="Times New Roman" w:hAnsi="Times New Roman"/>
          <w:bCs/>
          <w:sz w:val="28"/>
          <w:szCs w:val="28"/>
        </w:rPr>
        <w:t>приказ</w:t>
      </w:r>
      <w:r w:rsidR="00075BD1">
        <w:rPr>
          <w:rFonts w:ascii="Times New Roman" w:hAnsi="Times New Roman"/>
          <w:bCs/>
          <w:sz w:val="28"/>
          <w:szCs w:val="28"/>
        </w:rPr>
        <w:t>у</w:t>
      </w:r>
      <w:r w:rsidR="00056436">
        <w:rPr>
          <w:rFonts w:ascii="Times New Roman" w:hAnsi="Times New Roman"/>
          <w:bCs/>
          <w:sz w:val="28"/>
          <w:szCs w:val="28"/>
          <w:lang w:val="kk-KZ"/>
        </w:rPr>
        <w:t>.</w:t>
      </w:r>
      <w:r w:rsidR="00075BD1" w:rsidDel="00075BD1">
        <w:rPr>
          <w:rFonts w:ascii="Times New Roman" w:eastAsia="Times New Roman" w:hAnsi="Times New Roman"/>
          <w:bCs/>
          <w:sz w:val="28"/>
          <w:szCs w:val="28"/>
          <w:bdr w:val="none" w:sz="0" w:space="0" w:color="auto" w:frame="1"/>
          <w:lang w:eastAsia="ru-RU"/>
        </w:rPr>
        <w:t xml:space="preserve"> </w:t>
      </w:r>
    </w:p>
    <w:p w14:paraId="187D7DF7" w14:textId="22410309" w:rsidR="00E72D25" w:rsidRPr="009B7626" w:rsidRDefault="00A167EA" w:rsidP="00E72D25">
      <w:pPr>
        <w:tabs>
          <w:tab w:val="left" w:pos="851"/>
        </w:tabs>
        <w:spacing w:after="0" w:line="240" w:lineRule="auto"/>
        <w:ind w:firstLine="709"/>
        <w:jc w:val="both"/>
        <w:rPr>
          <w:rFonts w:ascii="Times New Roman" w:eastAsia="Times New Roman" w:hAnsi="Times New Roman" w:cs="Times New Roman"/>
          <w:sz w:val="28"/>
          <w:szCs w:val="28"/>
          <w:lang w:eastAsia="ru-RU"/>
        </w:rPr>
      </w:pPr>
      <w:bookmarkStart w:id="0" w:name="z7"/>
      <w:r>
        <w:rPr>
          <w:rFonts w:ascii="Times New Roman" w:eastAsia="Times New Roman" w:hAnsi="Times New Roman" w:cs="Times New Roman"/>
          <w:color w:val="000000"/>
          <w:sz w:val="28"/>
          <w:szCs w:val="28"/>
          <w:lang w:eastAsia="ru-RU"/>
        </w:rPr>
        <w:t>3.</w:t>
      </w:r>
      <w:r>
        <w:rPr>
          <w:rFonts w:ascii="Times New Roman" w:eastAsia="Times New Roman" w:hAnsi="Times New Roman" w:cs="Times New Roman"/>
          <w:color w:val="000000"/>
          <w:sz w:val="28"/>
          <w:szCs w:val="28"/>
          <w:lang w:eastAsia="ru-RU"/>
        </w:rPr>
        <w:tab/>
      </w:r>
      <w:r w:rsidR="00E72D25" w:rsidRPr="009B7626">
        <w:rPr>
          <w:rFonts w:ascii="Times New Roman" w:eastAsia="Times New Roman" w:hAnsi="Times New Roman" w:cs="Times New Roman"/>
          <w:color w:val="000000"/>
          <w:sz w:val="28"/>
          <w:szCs w:val="28"/>
          <w:lang w:eastAsia="ru-RU"/>
        </w:rPr>
        <w:t xml:space="preserve">Комитету государственных доходов Министерства финансов Республики Казахстан в установленном законодательством </w:t>
      </w:r>
      <w:r w:rsidR="00075BD1" w:rsidRPr="00D3147B">
        <w:rPr>
          <w:rFonts w:ascii="Times New Roman" w:eastAsia="Times New Roman" w:hAnsi="Times New Roman"/>
          <w:bCs/>
          <w:sz w:val="28"/>
          <w:szCs w:val="28"/>
          <w:bdr w:val="none" w:sz="0" w:space="0" w:color="auto" w:frame="1"/>
          <w:lang w:eastAsia="ru-RU"/>
        </w:rPr>
        <w:t>Республики Казахстан</w:t>
      </w:r>
      <w:r w:rsidR="00075BD1" w:rsidRPr="009B7626">
        <w:rPr>
          <w:rFonts w:ascii="Times New Roman" w:eastAsia="Times New Roman" w:hAnsi="Times New Roman" w:cs="Times New Roman"/>
          <w:color w:val="000000"/>
          <w:sz w:val="28"/>
          <w:szCs w:val="28"/>
          <w:lang w:eastAsia="ru-RU"/>
        </w:rPr>
        <w:t xml:space="preserve"> </w:t>
      </w:r>
      <w:r w:rsidR="00E72D25" w:rsidRPr="009B7626">
        <w:rPr>
          <w:rFonts w:ascii="Times New Roman" w:eastAsia="Times New Roman" w:hAnsi="Times New Roman" w:cs="Times New Roman"/>
          <w:color w:val="000000"/>
          <w:sz w:val="28"/>
          <w:szCs w:val="28"/>
          <w:lang w:eastAsia="ru-RU"/>
        </w:rPr>
        <w:t>порядке обеспечить:</w:t>
      </w:r>
    </w:p>
    <w:p w14:paraId="21561A4A" w14:textId="77777777" w:rsidR="00E72D25" w:rsidRPr="00892793" w:rsidRDefault="00A167EA" w:rsidP="00E72D25">
      <w:pPr>
        <w:overflowPunct w:val="0"/>
        <w:autoSpaceDE w:val="0"/>
        <w:autoSpaceDN w:val="0"/>
        <w:adjustRightInd w:val="0"/>
        <w:spacing w:after="0" w:line="240" w:lineRule="auto"/>
        <w:ind w:firstLine="697"/>
        <w:jc w:val="both"/>
        <w:rPr>
          <w:rFonts w:ascii="Times New Roman" w:eastAsia="Times New Roman" w:hAnsi="Times New Roman" w:cs="Times New Roman"/>
          <w:sz w:val="28"/>
          <w:szCs w:val="28"/>
          <w:lang w:eastAsia="ru-RU"/>
        </w:rPr>
      </w:pPr>
      <w:bookmarkStart w:id="1" w:name="z8"/>
      <w:bookmarkEnd w:id="0"/>
      <w:r>
        <w:rPr>
          <w:rFonts w:ascii="Times New Roman" w:eastAsia="Times New Roman" w:hAnsi="Times New Roman" w:cs="Times New Roman"/>
          <w:color w:val="000000"/>
          <w:sz w:val="28"/>
          <w:szCs w:val="28"/>
          <w:lang w:eastAsia="ru-RU"/>
        </w:rPr>
        <w:t>1)</w:t>
      </w:r>
      <w:r>
        <w:rPr>
          <w:rFonts w:ascii="Times New Roman" w:eastAsia="Times New Roman" w:hAnsi="Times New Roman" w:cs="Times New Roman"/>
          <w:color w:val="000000"/>
          <w:sz w:val="28"/>
          <w:szCs w:val="28"/>
          <w:lang w:eastAsia="ru-RU"/>
        </w:rPr>
        <w:tab/>
      </w:r>
      <w:r w:rsidR="00E72D25" w:rsidRPr="00892793">
        <w:rPr>
          <w:rFonts w:ascii="Times New Roman" w:eastAsia="Times New Roman" w:hAnsi="Times New Roman" w:cs="Times New Roman"/>
          <w:color w:val="000000"/>
          <w:sz w:val="28"/>
          <w:szCs w:val="28"/>
          <w:lang w:eastAsia="ru-RU"/>
        </w:rPr>
        <w:t>государственную регистрацию настоящего приказа в Министерстве юстиции Республики Казахстан;</w:t>
      </w:r>
    </w:p>
    <w:p w14:paraId="7F3B4D24" w14:textId="77777777" w:rsidR="00E72D25" w:rsidRPr="00892793" w:rsidRDefault="00A167EA" w:rsidP="00E72D25">
      <w:pPr>
        <w:overflowPunct w:val="0"/>
        <w:autoSpaceDE w:val="0"/>
        <w:autoSpaceDN w:val="0"/>
        <w:adjustRightInd w:val="0"/>
        <w:spacing w:after="0" w:line="240" w:lineRule="auto"/>
        <w:ind w:firstLine="697"/>
        <w:jc w:val="both"/>
        <w:rPr>
          <w:rFonts w:ascii="Times New Roman" w:eastAsia="Times New Roman" w:hAnsi="Times New Roman" w:cs="Times New Roman"/>
          <w:sz w:val="28"/>
          <w:szCs w:val="28"/>
          <w:lang w:eastAsia="ru-RU"/>
        </w:rPr>
      </w:pPr>
      <w:bookmarkStart w:id="2" w:name="z9"/>
      <w:bookmarkEnd w:id="1"/>
      <w:r>
        <w:rPr>
          <w:rFonts w:ascii="Times New Roman" w:eastAsia="Times New Roman" w:hAnsi="Times New Roman" w:cs="Times New Roman"/>
          <w:color w:val="000000"/>
          <w:sz w:val="28"/>
          <w:szCs w:val="28"/>
          <w:lang w:eastAsia="ru-RU"/>
        </w:rPr>
        <w:t>2)</w:t>
      </w:r>
      <w:r>
        <w:rPr>
          <w:rFonts w:ascii="Times New Roman" w:eastAsia="Times New Roman" w:hAnsi="Times New Roman" w:cs="Times New Roman"/>
          <w:color w:val="000000"/>
          <w:sz w:val="28"/>
          <w:szCs w:val="28"/>
          <w:lang w:eastAsia="ru-RU"/>
        </w:rPr>
        <w:tab/>
      </w:r>
      <w:r w:rsidR="00E72D25" w:rsidRPr="00892793">
        <w:rPr>
          <w:rFonts w:ascii="Times New Roman" w:eastAsia="Times New Roman" w:hAnsi="Times New Roman" w:cs="Times New Roman"/>
          <w:color w:val="000000"/>
          <w:sz w:val="28"/>
          <w:szCs w:val="28"/>
          <w:lang w:eastAsia="ru-RU"/>
        </w:rPr>
        <w:t>размещение настоящего приказа на интернет-ресурсе Министерства финансов Республики Казахстан после его официального опубликования;</w:t>
      </w:r>
    </w:p>
    <w:p w14:paraId="210B4A20" w14:textId="77777777" w:rsidR="00E72D25" w:rsidRPr="008D04BE" w:rsidRDefault="00A167EA" w:rsidP="00E72D25">
      <w:pPr>
        <w:overflowPunct w:val="0"/>
        <w:autoSpaceDE w:val="0"/>
        <w:autoSpaceDN w:val="0"/>
        <w:adjustRightInd w:val="0"/>
        <w:spacing w:after="0" w:line="240" w:lineRule="auto"/>
        <w:ind w:firstLine="697"/>
        <w:jc w:val="both"/>
        <w:rPr>
          <w:rFonts w:ascii="Times New Roman" w:eastAsia="Times New Roman" w:hAnsi="Times New Roman" w:cs="Times New Roman"/>
          <w:sz w:val="28"/>
          <w:szCs w:val="28"/>
          <w:lang w:eastAsia="ru-RU"/>
        </w:rPr>
      </w:pPr>
      <w:bookmarkStart w:id="3" w:name="z10"/>
      <w:bookmarkEnd w:id="2"/>
      <w:r>
        <w:rPr>
          <w:rFonts w:ascii="Times New Roman" w:eastAsia="Times New Roman" w:hAnsi="Times New Roman" w:cs="Times New Roman"/>
          <w:color w:val="000000"/>
          <w:sz w:val="28"/>
          <w:szCs w:val="28"/>
          <w:lang w:eastAsia="ru-RU"/>
        </w:rPr>
        <w:t>3)</w:t>
      </w:r>
      <w:r>
        <w:rPr>
          <w:rFonts w:ascii="Times New Roman" w:eastAsia="Times New Roman" w:hAnsi="Times New Roman" w:cs="Times New Roman"/>
          <w:color w:val="000000"/>
          <w:sz w:val="28"/>
          <w:szCs w:val="28"/>
          <w:lang w:eastAsia="ru-RU"/>
        </w:rPr>
        <w:tab/>
      </w:r>
      <w:r w:rsidR="00E72D25" w:rsidRPr="00892793">
        <w:rPr>
          <w:rFonts w:ascii="Times New Roman" w:eastAsia="Times New Roman" w:hAnsi="Times New Roman" w:cs="Times New Roman"/>
          <w:color w:val="000000"/>
          <w:sz w:val="28"/>
          <w:szCs w:val="28"/>
          <w:lang w:eastAsia="ru-RU"/>
        </w:rPr>
        <w:t xml:space="preserve">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 предусмотренных </w:t>
      </w:r>
      <w:r w:rsidR="00E72D25" w:rsidRPr="008D04BE">
        <w:rPr>
          <w:rFonts w:ascii="Times New Roman" w:eastAsia="Times New Roman" w:hAnsi="Times New Roman" w:cs="Times New Roman"/>
          <w:color w:val="000000"/>
          <w:sz w:val="28"/>
          <w:szCs w:val="28"/>
          <w:lang w:eastAsia="ru-RU"/>
        </w:rPr>
        <w:t>подпунктами 1) и 2) настоящего пункта.</w:t>
      </w:r>
      <w:bookmarkEnd w:id="3"/>
    </w:p>
    <w:p w14:paraId="492784C4" w14:textId="5369EDED" w:rsidR="00E72D25" w:rsidRPr="009B7626" w:rsidRDefault="00A167EA" w:rsidP="00A167EA">
      <w:pPr>
        <w:spacing w:after="0" w:line="240" w:lineRule="auto"/>
        <w:ind w:firstLine="709"/>
        <w:jc w:val="both"/>
        <w:rPr>
          <w:rFonts w:ascii="Times New Roman" w:eastAsia="Times New Roman" w:hAnsi="Times New Roman" w:cs="Times New Roman"/>
          <w:sz w:val="28"/>
          <w:szCs w:val="28"/>
          <w:lang w:eastAsia="ru-RU"/>
        </w:rPr>
      </w:pPr>
      <w:r w:rsidRPr="008D04BE">
        <w:rPr>
          <w:rFonts w:ascii="Times New Roman" w:eastAsia="Times New Roman" w:hAnsi="Times New Roman" w:cs="Times New Roman"/>
          <w:color w:val="000000"/>
          <w:sz w:val="28"/>
          <w:szCs w:val="28"/>
          <w:lang w:eastAsia="ru-RU"/>
        </w:rPr>
        <w:t>4.</w:t>
      </w:r>
      <w:r w:rsidRPr="008D04BE">
        <w:rPr>
          <w:rFonts w:ascii="Times New Roman" w:eastAsia="Times New Roman" w:hAnsi="Times New Roman" w:cs="Times New Roman"/>
          <w:color w:val="000000"/>
          <w:sz w:val="28"/>
          <w:szCs w:val="28"/>
          <w:lang w:eastAsia="ru-RU"/>
        </w:rPr>
        <w:tab/>
      </w:r>
      <w:r w:rsidR="00E72D25" w:rsidRPr="008D04BE">
        <w:rPr>
          <w:rFonts w:ascii="Times New Roman" w:eastAsia="Times New Roman" w:hAnsi="Times New Roman" w:cs="Times New Roman"/>
          <w:color w:val="000000"/>
          <w:sz w:val="28"/>
          <w:szCs w:val="28"/>
          <w:lang w:eastAsia="ru-RU"/>
        </w:rPr>
        <w:t xml:space="preserve">Настоящий приказ вводится в действие с 1 января 2026 года за исключением </w:t>
      </w:r>
      <w:r w:rsidR="00E72D25" w:rsidRPr="008D04BE">
        <w:rPr>
          <w:rFonts w:ascii="Times New Roman" w:eastAsia="Times New Roman" w:hAnsi="Times New Roman" w:cs="Times New Roman"/>
          <w:color w:val="000000"/>
          <w:sz w:val="28"/>
          <w:szCs w:val="28"/>
          <w:lang w:val="kk-KZ" w:eastAsia="ru-RU"/>
        </w:rPr>
        <w:t xml:space="preserve">части первой </w:t>
      </w:r>
      <w:r w:rsidR="00E72D25" w:rsidRPr="008D04BE">
        <w:rPr>
          <w:rFonts w:ascii="Times New Roman" w:eastAsia="Times New Roman" w:hAnsi="Times New Roman" w:cs="Times New Roman"/>
          <w:color w:val="000000"/>
          <w:sz w:val="28"/>
          <w:szCs w:val="28"/>
          <w:lang w:eastAsia="ru-RU"/>
        </w:rPr>
        <w:t>п</w:t>
      </w:r>
      <w:r w:rsidR="00E72D25" w:rsidRPr="008D04BE">
        <w:rPr>
          <w:rFonts w:ascii="Times New Roman" w:hAnsi="Times New Roman"/>
          <w:bCs/>
          <w:sz w:val="28"/>
          <w:szCs w:val="28"/>
        </w:rPr>
        <w:t xml:space="preserve">ункта </w:t>
      </w:r>
      <w:r w:rsidR="008406A6">
        <w:rPr>
          <w:rFonts w:ascii="Times New Roman" w:hAnsi="Times New Roman"/>
          <w:bCs/>
          <w:sz w:val="28"/>
          <w:szCs w:val="28"/>
        </w:rPr>
        <w:t>7</w:t>
      </w:r>
      <w:r w:rsidR="00E72D25" w:rsidRPr="008D04BE">
        <w:rPr>
          <w:rFonts w:ascii="Times New Roman" w:hAnsi="Times New Roman"/>
          <w:bCs/>
          <w:sz w:val="28"/>
          <w:szCs w:val="28"/>
        </w:rPr>
        <w:t xml:space="preserve"> и подпунктов 5</w:t>
      </w:r>
      <w:r w:rsidR="00075BD1">
        <w:rPr>
          <w:rFonts w:ascii="Times New Roman" w:hAnsi="Times New Roman"/>
          <w:bCs/>
          <w:sz w:val="28"/>
          <w:szCs w:val="28"/>
        </w:rPr>
        <w:t>)</w:t>
      </w:r>
      <w:r w:rsidR="00E72D25" w:rsidRPr="008D04BE">
        <w:rPr>
          <w:rFonts w:ascii="Times New Roman" w:hAnsi="Times New Roman"/>
          <w:bCs/>
          <w:sz w:val="28"/>
          <w:szCs w:val="28"/>
        </w:rPr>
        <w:t xml:space="preserve"> и 6</w:t>
      </w:r>
      <w:r w:rsidR="00075BD1">
        <w:rPr>
          <w:rFonts w:ascii="Times New Roman" w:hAnsi="Times New Roman"/>
          <w:bCs/>
          <w:sz w:val="28"/>
          <w:szCs w:val="28"/>
        </w:rPr>
        <w:t>)</w:t>
      </w:r>
      <w:r w:rsidR="00E72D25" w:rsidRPr="008D04BE">
        <w:rPr>
          <w:rFonts w:ascii="Times New Roman" w:hAnsi="Times New Roman"/>
          <w:bCs/>
          <w:sz w:val="28"/>
          <w:szCs w:val="28"/>
        </w:rPr>
        <w:t xml:space="preserve"> пункта </w:t>
      </w:r>
      <w:bookmarkStart w:id="4" w:name="_GoBack"/>
      <w:bookmarkEnd w:id="4"/>
      <w:r w:rsidR="00E72D25" w:rsidRPr="008D04BE">
        <w:rPr>
          <w:rFonts w:ascii="Times New Roman" w:hAnsi="Times New Roman"/>
          <w:bCs/>
          <w:sz w:val="28"/>
          <w:szCs w:val="28"/>
        </w:rPr>
        <w:t>1</w:t>
      </w:r>
      <w:r w:rsidR="008406A6">
        <w:rPr>
          <w:rFonts w:ascii="Times New Roman" w:hAnsi="Times New Roman"/>
          <w:bCs/>
          <w:sz w:val="28"/>
          <w:szCs w:val="28"/>
        </w:rPr>
        <w:t>4</w:t>
      </w:r>
      <w:r w:rsidR="00E72D25" w:rsidRPr="008D04BE">
        <w:rPr>
          <w:rFonts w:ascii="Times New Roman" w:hAnsi="Times New Roman"/>
          <w:bCs/>
          <w:sz w:val="28"/>
          <w:szCs w:val="28"/>
        </w:rPr>
        <w:t xml:space="preserve"> </w:t>
      </w:r>
      <w:r w:rsidR="00E72D25" w:rsidRPr="008D04BE">
        <w:rPr>
          <w:rFonts w:ascii="Times New Roman" w:eastAsia="Times New Roman" w:hAnsi="Times New Roman" w:cs="Times New Roman"/>
          <w:bCs/>
          <w:sz w:val="28"/>
          <w:szCs w:val="28"/>
          <w:lang w:eastAsia="ru-RU"/>
        </w:rPr>
        <w:t>Минимальных требований,</w:t>
      </w:r>
      <w:r w:rsidR="00E72D25" w:rsidRPr="008D04BE">
        <w:rPr>
          <w:rFonts w:ascii="Times New Roman" w:eastAsia="Times New Roman" w:hAnsi="Times New Roman" w:cs="Times New Roman"/>
          <w:bCs/>
          <w:sz w:val="28"/>
          <w:szCs w:val="28"/>
          <w:lang w:val="kk-KZ" w:eastAsia="ru-RU"/>
        </w:rPr>
        <w:t xml:space="preserve"> </w:t>
      </w:r>
      <w:r w:rsidR="00E72D25" w:rsidRPr="008D04BE">
        <w:rPr>
          <w:rFonts w:ascii="Times New Roman" w:hAnsi="Times New Roman"/>
          <w:bCs/>
          <w:sz w:val="28"/>
          <w:szCs w:val="28"/>
        </w:rPr>
        <w:t xml:space="preserve">которые вступают в законную силу </w:t>
      </w:r>
      <w:r w:rsidR="00F67174">
        <w:rPr>
          <w:rFonts w:ascii="Times New Roman" w:hAnsi="Times New Roman"/>
          <w:bCs/>
          <w:sz w:val="28"/>
          <w:szCs w:val="28"/>
        </w:rPr>
        <w:br/>
      </w:r>
      <w:r w:rsidR="00E72D25" w:rsidRPr="008D04BE">
        <w:rPr>
          <w:rFonts w:ascii="Times New Roman" w:hAnsi="Times New Roman"/>
          <w:bCs/>
          <w:sz w:val="28"/>
          <w:szCs w:val="28"/>
        </w:rPr>
        <w:t xml:space="preserve">с </w:t>
      </w:r>
      <w:r w:rsidR="00E72D25" w:rsidRPr="008D04BE">
        <w:rPr>
          <w:rFonts w:ascii="Times New Roman" w:eastAsia="Times New Roman" w:hAnsi="Times New Roman" w:cs="Times New Roman"/>
          <w:color w:val="000000"/>
          <w:sz w:val="28"/>
          <w:szCs w:val="28"/>
          <w:lang w:eastAsia="ru-RU"/>
        </w:rPr>
        <w:t>1 января 2027 года,</w:t>
      </w:r>
      <w:r w:rsidR="00E72D25" w:rsidRPr="008D04BE">
        <w:rPr>
          <w:rFonts w:ascii="Times New Roman" w:hAnsi="Times New Roman" w:cs="Times New Roman"/>
          <w:color w:val="000000"/>
          <w:sz w:val="28"/>
          <w:szCs w:val="28"/>
        </w:rPr>
        <w:t xml:space="preserve"> и подлежит официальному опубликованию</w:t>
      </w:r>
      <w:r w:rsidR="00E72D25" w:rsidRPr="008D04BE">
        <w:rPr>
          <w:rFonts w:ascii="Times New Roman" w:eastAsia="Times New Roman" w:hAnsi="Times New Roman" w:cs="Times New Roman"/>
          <w:color w:val="000000"/>
          <w:sz w:val="28"/>
          <w:szCs w:val="28"/>
          <w:lang w:eastAsia="ru-RU"/>
        </w:rPr>
        <w:t>.</w:t>
      </w:r>
    </w:p>
    <w:p w14:paraId="0C1D3690" w14:textId="77777777" w:rsidR="00504736" w:rsidRPr="0060700A" w:rsidRDefault="00E72D25" w:rsidP="00504736">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
    <w:tbl>
      <w:tblPr>
        <w:tblStyle w:val="22"/>
        <w:tblW w:w="9214"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2"/>
        <w:gridCol w:w="3828"/>
        <w:gridCol w:w="2234"/>
      </w:tblGrid>
      <w:tr w:rsidR="00504736" w:rsidRPr="0060700A" w14:paraId="39F0598B" w14:textId="77777777" w:rsidTr="0060700A">
        <w:tc>
          <w:tcPr>
            <w:tcW w:w="3152" w:type="dxa"/>
            <w:hideMark/>
          </w:tcPr>
          <w:p w14:paraId="57C2E03E" w14:textId="77777777" w:rsidR="00504736" w:rsidRPr="0060700A" w:rsidRDefault="00504736" w:rsidP="0060700A">
            <w:pPr>
              <w:overflowPunct w:val="0"/>
              <w:autoSpaceDE w:val="0"/>
              <w:autoSpaceDN w:val="0"/>
              <w:adjustRightInd w:val="0"/>
              <w:jc w:val="both"/>
              <w:rPr>
                <w:sz w:val="28"/>
                <w:szCs w:val="28"/>
              </w:rPr>
            </w:pPr>
            <w:r w:rsidRPr="0060700A">
              <w:rPr>
                <w:b/>
                <w:sz w:val="28"/>
                <w:szCs w:val="28"/>
              </w:rPr>
              <w:t>Должность</w:t>
            </w:r>
          </w:p>
        </w:tc>
        <w:tc>
          <w:tcPr>
            <w:tcW w:w="3828" w:type="dxa"/>
          </w:tcPr>
          <w:p w14:paraId="6A21919F" w14:textId="77777777" w:rsidR="00504736" w:rsidRPr="0060700A" w:rsidRDefault="00504736" w:rsidP="0060700A">
            <w:pPr>
              <w:overflowPunct w:val="0"/>
              <w:autoSpaceDE w:val="0"/>
              <w:autoSpaceDN w:val="0"/>
              <w:adjustRightInd w:val="0"/>
              <w:jc w:val="both"/>
              <w:rPr>
                <w:b/>
                <w:sz w:val="28"/>
                <w:szCs w:val="28"/>
              </w:rPr>
            </w:pPr>
          </w:p>
        </w:tc>
        <w:tc>
          <w:tcPr>
            <w:tcW w:w="2234" w:type="dxa"/>
            <w:hideMark/>
          </w:tcPr>
          <w:p w14:paraId="24DC7E91" w14:textId="77777777" w:rsidR="00504736" w:rsidRPr="0060700A" w:rsidRDefault="00504736" w:rsidP="0060700A">
            <w:pPr>
              <w:overflowPunct w:val="0"/>
              <w:autoSpaceDE w:val="0"/>
              <w:autoSpaceDN w:val="0"/>
              <w:adjustRightInd w:val="0"/>
              <w:jc w:val="both"/>
              <w:rPr>
                <w:b/>
                <w:sz w:val="28"/>
                <w:szCs w:val="28"/>
              </w:rPr>
            </w:pPr>
            <w:r w:rsidRPr="0060700A">
              <w:rPr>
                <w:b/>
                <w:sz w:val="28"/>
                <w:szCs w:val="28"/>
              </w:rPr>
              <w:t>ФИО</w:t>
            </w:r>
          </w:p>
        </w:tc>
      </w:tr>
    </w:tbl>
    <w:p w14:paraId="0081F124" w14:textId="394A5C60" w:rsidR="00CF1BC1" w:rsidRPr="00AB6ABB" w:rsidRDefault="00CF1BC1" w:rsidP="00AB6ABB">
      <w:pPr>
        <w:tabs>
          <w:tab w:val="left" w:pos="3255"/>
        </w:tabs>
        <w:rPr>
          <w:rFonts w:ascii="Times New Roman" w:eastAsia="Times New Roman" w:hAnsi="Times New Roman"/>
          <w:bCs/>
          <w:sz w:val="28"/>
          <w:szCs w:val="28"/>
          <w:bdr w:val="none" w:sz="0" w:space="0" w:color="auto" w:frame="1"/>
          <w:lang w:val="kk-KZ" w:eastAsia="ru-RU"/>
        </w:rPr>
      </w:pPr>
    </w:p>
    <w:sectPr w:rsidR="00CF1BC1" w:rsidRPr="00AB6ABB" w:rsidSect="00056436">
      <w:headerReference w:type="even" r:id="rId8"/>
      <w:headerReference w:type="default" r:id="rId9"/>
      <w:footerReference w:type="even" r:id="rId10"/>
      <w:footerReference w:type="default" r:id="rId11"/>
      <w:headerReference w:type="first" r:id="rId12"/>
      <w:footerReference w:type="first" r:id="rId13"/>
      <w:pgSz w:w="11906" w:h="16838"/>
      <w:pgMar w:top="1418" w:right="851" w:bottom="1418"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10ECAA" w16cex:dateUtc="2025-07-03T06:48:00Z"/>
  <w16cex:commentExtensible w16cex:durableId="2C10E88F" w16cex:dateUtc="2025-07-03T06: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A2F6CB" w16cid:durableId="2C10ECAA"/>
  <w16cid:commentId w16cid:paraId="3021807A" w16cid:durableId="2C1F4C50"/>
  <w16cid:commentId w16cid:paraId="094A1AB2" w16cid:durableId="2C10E35E"/>
  <w16cid:commentId w16cid:paraId="36DB226F" w16cid:durableId="2C10E35F"/>
  <w16cid:commentId w16cid:paraId="09D2438B" w16cid:durableId="2C10E360"/>
  <w16cid:commentId w16cid:paraId="70FB0143" w16cid:durableId="2C10E361"/>
  <w16cid:commentId w16cid:paraId="20F29B13" w16cid:durableId="2C10E362"/>
  <w16cid:commentId w16cid:paraId="605F73CB" w16cid:durableId="2C10E363"/>
  <w16cid:commentId w16cid:paraId="5980DF2B" w16cid:durableId="2C10E364"/>
  <w16cid:commentId w16cid:paraId="3FFE4BFD" w16cid:durableId="2C10E365"/>
  <w16cid:commentId w16cid:paraId="678492C2" w16cid:durableId="2C1F4C59"/>
  <w16cid:commentId w16cid:paraId="19B5FACF" w16cid:durableId="2C10E366"/>
  <w16cid:commentId w16cid:paraId="09DC9D38" w16cid:durableId="2C10E368"/>
  <w16cid:commentId w16cid:paraId="29ABDB7A" w16cid:durableId="2C1F4C60"/>
  <w16cid:commentId w16cid:paraId="6F8813EE" w16cid:durableId="2C10E369"/>
  <w16cid:commentId w16cid:paraId="65FC256E" w16cid:durableId="2C1F4C62"/>
  <w16cid:commentId w16cid:paraId="3D54D902" w16cid:durableId="2C10E88F"/>
  <w16cid:commentId w16cid:paraId="5665269F" w16cid:durableId="2C1F4C6A"/>
  <w16cid:commentId w16cid:paraId="0F67B876" w16cid:durableId="2C10E36D"/>
  <w16cid:commentId w16cid:paraId="662383A0" w16cid:durableId="2C1F4C6C"/>
  <w16cid:commentId w16cid:paraId="63F2675F" w16cid:durableId="2C10E36E"/>
  <w16cid:commentId w16cid:paraId="30C9B914" w16cid:durableId="2C1F4C6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08376B" w14:textId="77777777" w:rsidR="00C06F4B" w:rsidRDefault="00C06F4B" w:rsidP="009E3EC4">
      <w:pPr>
        <w:spacing w:after="0" w:line="240" w:lineRule="auto"/>
      </w:pPr>
      <w:r>
        <w:separator/>
      </w:r>
    </w:p>
  </w:endnote>
  <w:endnote w:type="continuationSeparator" w:id="0">
    <w:p w14:paraId="400380FA" w14:textId="77777777" w:rsidR="00C06F4B" w:rsidRDefault="00C06F4B" w:rsidP="009E3E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6A14F" w14:textId="77777777" w:rsidR="00473B7E" w:rsidRDefault="00473B7E">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10646" w14:textId="77777777" w:rsidR="00473B7E" w:rsidRDefault="00473B7E">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7E8CE" w14:textId="77777777" w:rsidR="00473B7E" w:rsidRDefault="00473B7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CCF324" w14:textId="77777777" w:rsidR="00C06F4B" w:rsidRDefault="00C06F4B" w:rsidP="009E3EC4">
      <w:pPr>
        <w:spacing w:after="0" w:line="240" w:lineRule="auto"/>
      </w:pPr>
      <w:r>
        <w:separator/>
      </w:r>
    </w:p>
  </w:footnote>
  <w:footnote w:type="continuationSeparator" w:id="0">
    <w:p w14:paraId="55B255E7" w14:textId="77777777" w:rsidR="00C06F4B" w:rsidRDefault="00C06F4B" w:rsidP="009E3E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4B276" w14:textId="77777777" w:rsidR="00473B7E" w:rsidRDefault="00473B7E">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szCs w:val="28"/>
      </w:rPr>
      <w:id w:val="-300848109"/>
      <w:docPartObj>
        <w:docPartGallery w:val="Page Numbers (Top of Page)"/>
        <w:docPartUnique/>
      </w:docPartObj>
    </w:sdtPr>
    <w:sdtEndPr/>
    <w:sdtContent>
      <w:p w14:paraId="2D27DE70" w14:textId="46F519AC" w:rsidR="00423FBA" w:rsidRPr="005D0A12" w:rsidRDefault="00423FBA">
        <w:pPr>
          <w:pStyle w:val="a8"/>
          <w:jc w:val="center"/>
          <w:rPr>
            <w:rFonts w:ascii="Times New Roman" w:hAnsi="Times New Roman" w:cs="Times New Roman"/>
            <w:sz w:val="28"/>
            <w:szCs w:val="28"/>
          </w:rPr>
        </w:pPr>
        <w:r w:rsidRPr="005D0A12">
          <w:rPr>
            <w:rFonts w:ascii="Times New Roman" w:hAnsi="Times New Roman" w:cs="Times New Roman"/>
            <w:sz w:val="28"/>
            <w:szCs w:val="28"/>
          </w:rPr>
          <w:fldChar w:fldCharType="begin"/>
        </w:r>
        <w:r w:rsidRPr="005D0A12">
          <w:rPr>
            <w:rFonts w:ascii="Times New Roman" w:hAnsi="Times New Roman" w:cs="Times New Roman"/>
            <w:sz w:val="28"/>
            <w:szCs w:val="28"/>
          </w:rPr>
          <w:instrText>PAGE   \* MERGEFORMAT</w:instrText>
        </w:r>
        <w:r w:rsidRPr="005D0A12">
          <w:rPr>
            <w:rFonts w:ascii="Times New Roman" w:hAnsi="Times New Roman" w:cs="Times New Roman"/>
            <w:sz w:val="28"/>
            <w:szCs w:val="28"/>
          </w:rPr>
          <w:fldChar w:fldCharType="separate"/>
        </w:r>
        <w:r w:rsidR="00F67174">
          <w:rPr>
            <w:rFonts w:ascii="Times New Roman" w:hAnsi="Times New Roman" w:cs="Times New Roman"/>
            <w:noProof/>
            <w:sz w:val="28"/>
            <w:szCs w:val="28"/>
          </w:rPr>
          <w:t>2</w:t>
        </w:r>
        <w:r w:rsidRPr="005D0A12">
          <w:rPr>
            <w:rFonts w:ascii="Times New Roman" w:hAnsi="Times New Roman" w:cs="Times New Roman"/>
            <w:sz w:val="28"/>
            <w:szCs w:val="28"/>
          </w:rPr>
          <w:fldChar w:fldCharType="end"/>
        </w:r>
      </w:p>
    </w:sdtContent>
  </w:sdt>
  <w:p w14:paraId="6D8D2CA7" w14:textId="77777777" w:rsidR="00423FBA" w:rsidRDefault="00423FBA">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345D7" w14:textId="77777777" w:rsidR="00473B7E" w:rsidRDefault="00473B7E">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19B2"/>
    <w:multiLevelType w:val="multilevel"/>
    <w:tmpl w:val="77D6D05E"/>
    <w:lvl w:ilvl="0">
      <w:start w:val="3"/>
      <w:numFmt w:val="decimal"/>
      <w:lvlText w:val="%1."/>
      <w:lvlJc w:val="left"/>
      <w:pPr>
        <w:ind w:left="432" w:hanging="432"/>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020B7BED"/>
    <w:multiLevelType w:val="hybridMultilevel"/>
    <w:tmpl w:val="0F44E76C"/>
    <w:lvl w:ilvl="0" w:tplc="E0C44E74">
      <w:start w:val="1"/>
      <w:numFmt w:val="bullet"/>
      <w:lvlText w:val=""/>
      <w:lvlJc w:val="left"/>
      <w:pPr>
        <w:ind w:left="720" w:hanging="360"/>
      </w:pPr>
      <w:rPr>
        <w:rFonts w:ascii="Times New Roman" w:hAnsi="Times New Roman"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385190"/>
    <w:multiLevelType w:val="multilevel"/>
    <w:tmpl w:val="EABA9ED0"/>
    <w:lvl w:ilvl="0">
      <w:start w:val="1"/>
      <w:numFmt w:val="decimal"/>
      <w:lvlText w:val="%1."/>
      <w:lvlJc w:val="left"/>
      <w:pPr>
        <w:ind w:left="113" w:hanging="113"/>
      </w:pPr>
      <w:rPr>
        <w:rFonts w:hint="default"/>
      </w:rPr>
    </w:lvl>
    <w:lvl w:ilvl="1">
      <w:start w:val="1"/>
      <w:numFmt w:val="decimal"/>
      <w:lvlText w:val="%1.%2."/>
      <w:lvlJc w:val="left"/>
      <w:pPr>
        <w:ind w:left="792" w:hanging="432"/>
      </w:pPr>
      <w:rPr>
        <w:rFonts w:cs="Times New Roman" w:hint="default"/>
      </w:rPr>
    </w:lvl>
    <w:lvl w:ilvl="2">
      <w:start w:val="1"/>
      <w:numFmt w:val="decimal"/>
      <w:lvlText w:val="%3.2."/>
      <w:lvlJc w:val="left"/>
      <w:pPr>
        <w:ind w:left="206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0A772551"/>
    <w:multiLevelType w:val="multilevel"/>
    <w:tmpl w:val="7BD2BCD4"/>
    <w:lvl w:ilvl="0">
      <w:start w:val="3"/>
      <w:numFmt w:val="decimal"/>
      <w:lvlText w:val="%1"/>
      <w:lvlJc w:val="left"/>
      <w:pPr>
        <w:ind w:left="375" w:hanging="375"/>
      </w:pPr>
      <w:rPr>
        <w:rFonts w:hint="default"/>
      </w:rPr>
    </w:lvl>
    <w:lvl w:ilvl="1">
      <w:start w:val="3"/>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0C413B93"/>
    <w:multiLevelType w:val="hybridMultilevel"/>
    <w:tmpl w:val="4CDE3426"/>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CB10468"/>
    <w:multiLevelType w:val="hybridMultilevel"/>
    <w:tmpl w:val="C950768C"/>
    <w:lvl w:ilvl="0" w:tplc="65DE598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1B8B6282"/>
    <w:multiLevelType w:val="hybridMultilevel"/>
    <w:tmpl w:val="4CD4F9CE"/>
    <w:lvl w:ilvl="0" w:tplc="C2F4AD34">
      <w:start w:val="1"/>
      <w:numFmt w:val="decimal"/>
      <w:lvlText w:val="%1)"/>
      <w:lvlJc w:val="left"/>
      <w:pPr>
        <w:ind w:left="1057" w:hanging="360"/>
      </w:pPr>
      <w:rPr>
        <w:rFonts w:hint="default"/>
      </w:rPr>
    </w:lvl>
    <w:lvl w:ilvl="1" w:tplc="04190019" w:tentative="1">
      <w:start w:val="1"/>
      <w:numFmt w:val="lowerLetter"/>
      <w:lvlText w:val="%2."/>
      <w:lvlJc w:val="left"/>
      <w:pPr>
        <w:ind w:left="1777" w:hanging="360"/>
      </w:pPr>
    </w:lvl>
    <w:lvl w:ilvl="2" w:tplc="0419001B" w:tentative="1">
      <w:start w:val="1"/>
      <w:numFmt w:val="lowerRoman"/>
      <w:lvlText w:val="%3."/>
      <w:lvlJc w:val="right"/>
      <w:pPr>
        <w:ind w:left="2497" w:hanging="180"/>
      </w:pPr>
    </w:lvl>
    <w:lvl w:ilvl="3" w:tplc="0419000F" w:tentative="1">
      <w:start w:val="1"/>
      <w:numFmt w:val="decimal"/>
      <w:lvlText w:val="%4."/>
      <w:lvlJc w:val="left"/>
      <w:pPr>
        <w:ind w:left="3217" w:hanging="360"/>
      </w:pPr>
    </w:lvl>
    <w:lvl w:ilvl="4" w:tplc="04190019" w:tentative="1">
      <w:start w:val="1"/>
      <w:numFmt w:val="lowerLetter"/>
      <w:lvlText w:val="%5."/>
      <w:lvlJc w:val="left"/>
      <w:pPr>
        <w:ind w:left="3937" w:hanging="360"/>
      </w:pPr>
    </w:lvl>
    <w:lvl w:ilvl="5" w:tplc="0419001B" w:tentative="1">
      <w:start w:val="1"/>
      <w:numFmt w:val="lowerRoman"/>
      <w:lvlText w:val="%6."/>
      <w:lvlJc w:val="right"/>
      <w:pPr>
        <w:ind w:left="4657" w:hanging="180"/>
      </w:pPr>
    </w:lvl>
    <w:lvl w:ilvl="6" w:tplc="0419000F" w:tentative="1">
      <w:start w:val="1"/>
      <w:numFmt w:val="decimal"/>
      <w:lvlText w:val="%7."/>
      <w:lvlJc w:val="left"/>
      <w:pPr>
        <w:ind w:left="5377" w:hanging="360"/>
      </w:pPr>
    </w:lvl>
    <w:lvl w:ilvl="7" w:tplc="04190019" w:tentative="1">
      <w:start w:val="1"/>
      <w:numFmt w:val="lowerLetter"/>
      <w:lvlText w:val="%8."/>
      <w:lvlJc w:val="left"/>
      <w:pPr>
        <w:ind w:left="6097" w:hanging="360"/>
      </w:pPr>
    </w:lvl>
    <w:lvl w:ilvl="8" w:tplc="0419001B" w:tentative="1">
      <w:start w:val="1"/>
      <w:numFmt w:val="lowerRoman"/>
      <w:lvlText w:val="%9."/>
      <w:lvlJc w:val="right"/>
      <w:pPr>
        <w:ind w:left="6817" w:hanging="180"/>
      </w:pPr>
    </w:lvl>
  </w:abstractNum>
  <w:abstractNum w:abstractNumId="7" w15:restartNumberingAfterBreak="0">
    <w:nsid w:val="207C6744"/>
    <w:multiLevelType w:val="hybridMultilevel"/>
    <w:tmpl w:val="D5B89E30"/>
    <w:lvl w:ilvl="0" w:tplc="E0C44E74">
      <w:start w:val="1"/>
      <w:numFmt w:val="bullet"/>
      <w:lvlText w:val=""/>
      <w:lvlJc w:val="left"/>
      <w:pPr>
        <w:ind w:left="720" w:hanging="360"/>
      </w:pPr>
      <w:rPr>
        <w:rFonts w:ascii="Times New Roman" w:hAnsi="Times New Roman"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6B06196"/>
    <w:multiLevelType w:val="hybridMultilevel"/>
    <w:tmpl w:val="F312C0B4"/>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A1352FA"/>
    <w:multiLevelType w:val="hybridMultilevel"/>
    <w:tmpl w:val="0CFC9306"/>
    <w:lvl w:ilvl="0" w:tplc="E0C44E74">
      <w:start w:val="1"/>
      <w:numFmt w:val="bullet"/>
      <w:lvlText w:val=""/>
      <w:lvlJc w:val="left"/>
      <w:pPr>
        <w:ind w:left="795" w:hanging="360"/>
      </w:pPr>
      <w:rPr>
        <w:rFonts w:ascii="Times New Roman" w:hAnsi="Times New Roman" w:hint="default"/>
        <w:b w:val="0"/>
        <w:i w:val="0"/>
        <w:sz w:val="28"/>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0" w15:restartNumberingAfterBreak="0">
    <w:nsid w:val="2C433CBB"/>
    <w:multiLevelType w:val="hybridMultilevel"/>
    <w:tmpl w:val="3306DC4C"/>
    <w:lvl w:ilvl="0" w:tplc="04190011">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30D46F52"/>
    <w:multiLevelType w:val="hybridMultilevel"/>
    <w:tmpl w:val="DC0E9070"/>
    <w:lvl w:ilvl="0" w:tplc="CF6AD024">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B6F2723"/>
    <w:multiLevelType w:val="hybridMultilevel"/>
    <w:tmpl w:val="48F65F28"/>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0B863E2"/>
    <w:multiLevelType w:val="multilevel"/>
    <w:tmpl w:val="4134F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CC4A0F"/>
    <w:multiLevelType w:val="hybridMultilevel"/>
    <w:tmpl w:val="CACEEA6E"/>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4D76500"/>
    <w:multiLevelType w:val="hybridMultilevel"/>
    <w:tmpl w:val="2652785A"/>
    <w:lvl w:ilvl="0" w:tplc="030664B6">
      <w:start w:val="1"/>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6" w15:restartNumberingAfterBreak="0">
    <w:nsid w:val="67230478"/>
    <w:multiLevelType w:val="hybridMultilevel"/>
    <w:tmpl w:val="BF6AD2B4"/>
    <w:lvl w:ilvl="0" w:tplc="CD96727E">
      <w:start w:val="1"/>
      <w:numFmt w:val="decimal"/>
      <w:lvlText w:val="%1."/>
      <w:lvlJc w:val="left"/>
      <w:pPr>
        <w:ind w:left="1069" w:hanging="360"/>
      </w:pPr>
      <w:rPr>
        <w:rFonts w:ascii="Times New Roman" w:hAnsi="Times New Roman" w:cs="Times New Roman"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6EAE5B8A"/>
    <w:multiLevelType w:val="hybridMultilevel"/>
    <w:tmpl w:val="3306DC4C"/>
    <w:lvl w:ilvl="0" w:tplc="04190011">
      <w:start w:val="1"/>
      <w:numFmt w:val="decimal"/>
      <w:lvlText w:val="%1)"/>
      <w:lvlJc w:val="left"/>
      <w:pPr>
        <w:ind w:left="643"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78F21EFF"/>
    <w:multiLevelType w:val="hybridMultilevel"/>
    <w:tmpl w:val="3DA42F36"/>
    <w:lvl w:ilvl="0" w:tplc="7E3AD84E">
      <w:start w:val="1"/>
      <w:numFmt w:val="decimal"/>
      <w:lvlText w:val="%1."/>
      <w:lvlJc w:val="left"/>
      <w:pPr>
        <w:ind w:left="720" w:hanging="360"/>
      </w:pPr>
      <w:rPr>
        <w:rFonts w:ascii="Times New Roman" w:hAnsi="Times New Roman" w:cs="Times New Roman"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F36040A"/>
    <w:multiLevelType w:val="hybridMultilevel"/>
    <w:tmpl w:val="B1382EE8"/>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14"/>
  </w:num>
  <w:num w:numId="3">
    <w:abstractNumId w:val="11"/>
  </w:num>
  <w:num w:numId="4">
    <w:abstractNumId w:val="4"/>
  </w:num>
  <w:num w:numId="5">
    <w:abstractNumId w:val="12"/>
  </w:num>
  <w:num w:numId="6">
    <w:abstractNumId w:val="8"/>
  </w:num>
  <w:num w:numId="7">
    <w:abstractNumId w:val="1"/>
  </w:num>
  <w:num w:numId="8">
    <w:abstractNumId w:val="9"/>
  </w:num>
  <w:num w:numId="9">
    <w:abstractNumId w:val="7"/>
  </w:num>
  <w:num w:numId="10">
    <w:abstractNumId w:val="6"/>
  </w:num>
  <w:num w:numId="11">
    <w:abstractNumId w:val="2"/>
  </w:num>
  <w:num w:numId="12">
    <w:abstractNumId w:val="0"/>
  </w:num>
  <w:num w:numId="13">
    <w:abstractNumId w:val="5"/>
  </w:num>
  <w:num w:numId="14">
    <w:abstractNumId w:val="10"/>
  </w:num>
  <w:num w:numId="15">
    <w:abstractNumId w:val="17"/>
  </w:num>
  <w:num w:numId="16">
    <w:abstractNumId w:val="15"/>
  </w:num>
  <w:num w:numId="17">
    <w:abstractNumId w:val="16"/>
  </w:num>
  <w:num w:numId="18">
    <w:abstractNumId w:val="18"/>
  </w:num>
  <w:num w:numId="19">
    <w:abstractNumId w:val="3"/>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defaultTabStop w:val="17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364"/>
    <w:rsid w:val="000007E9"/>
    <w:rsid w:val="00000C4F"/>
    <w:rsid w:val="0000310D"/>
    <w:rsid w:val="000107BC"/>
    <w:rsid w:val="000160F7"/>
    <w:rsid w:val="000204F1"/>
    <w:rsid w:val="00022AB3"/>
    <w:rsid w:val="000332FC"/>
    <w:rsid w:val="000352DF"/>
    <w:rsid w:val="00040296"/>
    <w:rsid w:val="00056436"/>
    <w:rsid w:val="00063356"/>
    <w:rsid w:val="00075BD1"/>
    <w:rsid w:val="000B0C11"/>
    <w:rsid w:val="000C06E0"/>
    <w:rsid w:val="000C39AA"/>
    <w:rsid w:val="000C5E6E"/>
    <w:rsid w:val="000D389D"/>
    <w:rsid w:val="000E49A5"/>
    <w:rsid w:val="000F1D8C"/>
    <w:rsid w:val="000F52C3"/>
    <w:rsid w:val="001118B8"/>
    <w:rsid w:val="001131C0"/>
    <w:rsid w:val="00133E84"/>
    <w:rsid w:val="0013704E"/>
    <w:rsid w:val="00141773"/>
    <w:rsid w:val="001423D6"/>
    <w:rsid w:val="00144D2B"/>
    <w:rsid w:val="001572C8"/>
    <w:rsid w:val="00165918"/>
    <w:rsid w:val="001867D4"/>
    <w:rsid w:val="00196900"/>
    <w:rsid w:val="001A30C9"/>
    <w:rsid w:val="001B1753"/>
    <w:rsid w:val="001B1D78"/>
    <w:rsid w:val="001B5022"/>
    <w:rsid w:val="001C6BC6"/>
    <w:rsid w:val="001D1E17"/>
    <w:rsid w:val="001E30A5"/>
    <w:rsid w:val="001E506E"/>
    <w:rsid w:val="001F10C0"/>
    <w:rsid w:val="001F561C"/>
    <w:rsid w:val="001F6131"/>
    <w:rsid w:val="0021382F"/>
    <w:rsid w:val="00231BDD"/>
    <w:rsid w:val="0024124C"/>
    <w:rsid w:val="00241820"/>
    <w:rsid w:val="002434F6"/>
    <w:rsid w:val="0024766D"/>
    <w:rsid w:val="00252431"/>
    <w:rsid w:val="0025464D"/>
    <w:rsid w:val="00257854"/>
    <w:rsid w:val="00263C0D"/>
    <w:rsid w:val="00271C0C"/>
    <w:rsid w:val="002764D0"/>
    <w:rsid w:val="00281C87"/>
    <w:rsid w:val="002A39E1"/>
    <w:rsid w:val="002B4373"/>
    <w:rsid w:val="002C6B8C"/>
    <w:rsid w:val="002D2117"/>
    <w:rsid w:val="002D2471"/>
    <w:rsid w:val="002D272B"/>
    <w:rsid w:val="002D7725"/>
    <w:rsid w:val="002E6A19"/>
    <w:rsid w:val="003033C3"/>
    <w:rsid w:val="00303E0A"/>
    <w:rsid w:val="00316C12"/>
    <w:rsid w:val="00340442"/>
    <w:rsid w:val="003504FF"/>
    <w:rsid w:val="003512D6"/>
    <w:rsid w:val="00361BF1"/>
    <w:rsid w:val="00385C9E"/>
    <w:rsid w:val="0038614B"/>
    <w:rsid w:val="00397F33"/>
    <w:rsid w:val="003A192C"/>
    <w:rsid w:val="003A49B3"/>
    <w:rsid w:val="003C2D36"/>
    <w:rsid w:val="003C6FE3"/>
    <w:rsid w:val="003D3044"/>
    <w:rsid w:val="003D5A43"/>
    <w:rsid w:val="003D6FB1"/>
    <w:rsid w:val="003D7D7E"/>
    <w:rsid w:val="003E1B56"/>
    <w:rsid w:val="003E241A"/>
    <w:rsid w:val="003E4AFA"/>
    <w:rsid w:val="003E52C8"/>
    <w:rsid w:val="003F2C63"/>
    <w:rsid w:val="004013B7"/>
    <w:rsid w:val="00410187"/>
    <w:rsid w:val="00413550"/>
    <w:rsid w:val="00422654"/>
    <w:rsid w:val="00423FBA"/>
    <w:rsid w:val="00441A0C"/>
    <w:rsid w:val="00447F35"/>
    <w:rsid w:val="00450BD4"/>
    <w:rsid w:val="00452F57"/>
    <w:rsid w:val="004537AB"/>
    <w:rsid w:val="00454A4A"/>
    <w:rsid w:val="004673FA"/>
    <w:rsid w:val="00471941"/>
    <w:rsid w:val="00473B7E"/>
    <w:rsid w:val="004755A0"/>
    <w:rsid w:val="00475BED"/>
    <w:rsid w:val="00481B02"/>
    <w:rsid w:val="00490397"/>
    <w:rsid w:val="004A6C5F"/>
    <w:rsid w:val="004C5D5C"/>
    <w:rsid w:val="004E1A7D"/>
    <w:rsid w:val="0050300F"/>
    <w:rsid w:val="00504736"/>
    <w:rsid w:val="00520925"/>
    <w:rsid w:val="00520D67"/>
    <w:rsid w:val="0052659E"/>
    <w:rsid w:val="005321CF"/>
    <w:rsid w:val="0054522E"/>
    <w:rsid w:val="00547284"/>
    <w:rsid w:val="0055072D"/>
    <w:rsid w:val="00551FA5"/>
    <w:rsid w:val="005528AD"/>
    <w:rsid w:val="00557C0B"/>
    <w:rsid w:val="00560C46"/>
    <w:rsid w:val="00564803"/>
    <w:rsid w:val="00580250"/>
    <w:rsid w:val="0058133A"/>
    <w:rsid w:val="005821DF"/>
    <w:rsid w:val="00582AD1"/>
    <w:rsid w:val="00585219"/>
    <w:rsid w:val="00585B3C"/>
    <w:rsid w:val="005A09FE"/>
    <w:rsid w:val="005B70BD"/>
    <w:rsid w:val="005C7256"/>
    <w:rsid w:val="005D0A12"/>
    <w:rsid w:val="005F2A7A"/>
    <w:rsid w:val="005F5764"/>
    <w:rsid w:val="005F6D68"/>
    <w:rsid w:val="006020BA"/>
    <w:rsid w:val="006057F5"/>
    <w:rsid w:val="0060700A"/>
    <w:rsid w:val="006134BB"/>
    <w:rsid w:val="00617B06"/>
    <w:rsid w:val="0065072B"/>
    <w:rsid w:val="0068562F"/>
    <w:rsid w:val="006B0364"/>
    <w:rsid w:val="006C4105"/>
    <w:rsid w:val="006D21A3"/>
    <w:rsid w:val="006D5D41"/>
    <w:rsid w:val="006D71EC"/>
    <w:rsid w:val="006E57FE"/>
    <w:rsid w:val="006F6827"/>
    <w:rsid w:val="00715514"/>
    <w:rsid w:val="00715E1B"/>
    <w:rsid w:val="0073174A"/>
    <w:rsid w:val="007328A1"/>
    <w:rsid w:val="007473DA"/>
    <w:rsid w:val="0075039F"/>
    <w:rsid w:val="00756EBA"/>
    <w:rsid w:val="007673E1"/>
    <w:rsid w:val="00787A6D"/>
    <w:rsid w:val="0079032D"/>
    <w:rsid w:val="007907C6"/>
    <w:rsid w:val="0079496C"/>
    <w:rsid w:val="00797F33"/>
    <w:rsid w:val="007A2413"/>
    <w:rsid w:val="007A471A"/>
    <w:rsid w:val="007B7991"/>
    <w:rsid w:val="007D0BF9"/>
    <w:rsid w:val="007E5E50"/>
    <w:rsid w:val="007E67FD"/>
    <w:rsid w:val="007F6A1C"/>
    <w:rsid w:val="007F6CA7"/>
    <w:rsid w:val="007F7562"/>
    <w:rsid w:val="00800841"/>
    <w:rsid w:val="00804FFF"/>
    <w:rsid w:val="00807B15"/>
    <w:rsid w:val="00814530"/>
    <w:rsid w:val="0081661E"/>
    <w:rsid w:val="00834C18"/>
    <w:rsid w:val="00835403"/>
    <w:rsid w:val="0083584D"/>
    <w:rsid w:val="008406A6"/>
    <w:rsid w:val="00842482"/>
    <w:rsid w:val="00842D96"/>
    <w:rsid w:val="00865087"/>
    <w:rsid w:val="00866EA4"/>
    <w:rsid w:val="008826AF"/>
    <w:rsid w:val="008829A4"/>
    <w:rsid w:val="00887CB4"/>
    <w:rsid w:val="008C0206"/>
    <w:rsid w:val="008D04BE"/>
    <w:rsid w:val="008D4D9E"/>
    <w:rsid w:val="008F5513"/>
    <w:rsid w:val="008F66A8"/>
    <w:rsid w:val="0090485F"/>
    <w:rsid w:val="0090617B"/>
    <w:rsid w:val="00911BB4"/>
    <w:rsid w:val="00926222"/>
    <w:rsid w:val="009348D5"/>
    <w:rsid w:val="00946EFF"/>
    <w:rsid w:val="0094746D"/>
    <w:rsid w:val="00972692"/>
    <w:rsid w:val="00985C22"/>
    <w:rsid w:val="009B18DB"/>
    <w:rsid w:val="009B75F9"/>
    <w:rsid w:val="009B7626"/>
    <w:rsid w:val="009D7763"/>
    <w:rsid w:val="009E3EC4"/>
    <w:rsid w:val="00A059EB"/>
    <w:rsid w:val="00A062B9"/>
    <w:rsid w:val="00A06A26"/>
    <w:rsid w:val="00A143EA"/>
    <w:rsid w:val="00A167EA"/>
    <w:rsid w:val="00A244CD"/>
    <w:rsid w:val="00A44EDA"/>
    <w:rsid w:val="00A47F16"/>
    <w:rsid w:val="00A5007B"/>
    <w:rsid w:val="00A7268A"/>
    <w:rsid w:val="00A75AED"/>
    <w:rsid w:val="00A7642A"/>
    <w:rsid w:val="00A86E8D"/>
    <w:rsid w:val="00A87046"/>
    <w:rsid w:val="00A907CB"/>
    <w:rsid w:val="00A942F9"/>
    <w:rsid w:val="00AA634E"/>
    <w:rsid w:val="00AB0172"/>
    <w:rsid w:val="00AB40F5"/>
    <w:rsid w:val="00AB698F"/>
    <w:rsid w:val="00AB6ABB"/>
    <w:rsid w:val="00AC3CF7"/>
    <w:rsid w:val="00AD4164"/>
    <w:rsid w:val="00AE64B2"/>
    <w:rsid w:val="00B01AA6"/>
    <w:rsid w:val="00B01B0F"/>
    <w:rsid w:val="00B15FC0"/>
    <w:rsid w:val="00B2072A"/>
    <w:rsid w:val="00B208D3"/>
    <w:rsid w:val="00B30096"/>
    <w:rsid w:val="00B37CE7"/>
    <w:rsid w:val="00B41128"/>
    <w:rsid w:val="00B60680"/>
    <w:rsid w:val="00B62584"/>
    <w:rsid w:val="00B6445E"/>
    <w:rsid w:val="00B724F6"/>
    <w:rsid w:val="00B74BE6"/>
    <w:rsid w:val="00B76A6B"/>
    <w:rsid w:val="00B93B9D"/>
    <w:rsid w:val="00B97F9B"/>
    <w:rsid w:val="00BA138D"/>
    <w:rsid w:val="00BA567C"/>
    <w:rsid w:val="00BC1DAF"/>
    <w:rsid w:val="00BD2AFF"/>
    <w:rsid w:val="00BE04EB"/>
    <w:rsid w:val="00BE4239"/>
    <w:rsid w:val="00BE64F0"/>
    <w:rsid w:val="00BF0DA9"/>
    <w:rsid w:val="00BF559D"/>
    <w:rsid w:val="00C03E51"/>
    <w:rsid w:val="00C06F4B"/>
    <w:rsid w:val="00C105FA"/>
    <w:rsid w:val="00C119D8"/>
    <w:rsid w:val="00C11DB7"/>
    <w:rsid w:val="00C13662"/>
    <w:rsid w:val="00C177A9"/>
    <w:rsid w:val="00C35FB1"/>
    <w:rsid w:val="00C36912"/>
    <w:rsid w:val="00C3697E"/>
    <w:rsid w:val="00C37F73"/>
    <w:rsid w:val="00C44D2E"/>
    <w:rsid w:val="00C45D23"/>
    <w:rsid w:val="00C51411"/>
    <w:rsid w:val="00C56F4E"/>
    <w:rsid w:val="00C84344"/>
    <w:rsid w:val="00C87224"/>
    <w:rsid w:val="00C93194"/>
    <w:rsid w:val="00C9767B"/>
    <w:rsid w:val="00CA673C"/>
    <w:rsid w:val="00CA6C64"/>
    <w:rsid w:val="00CA79D9"/>
    <w:rsid w:val="00CB49A2"/>
    <w:rsid w:val="00CB770C"/>
    <w:rsid w:val="00CC4FB0"/>
    <w:rsid w:val="00CC569A"/>
    <w:rsid w:val="00CD082B"/>
    <w:rsid w:val="00CE2450"/>
    <w:rsid w:val="00CF1BC1"/>
    <w:rsid w:val="00CF73A0"/>
    <w:rsid w:val="00D077B6"/>
    <w:rsid w:val="00D15F19"/>
    <w:rsid w:val="00D23425"/>
    <w:rsid w:val="00D3147B"/>
    <w:rsid w:val="00D44A12"/>
    <w:rsid w:val="00D547C3"/>
    <w:rsid w:val="00D55B5D"/>
    <w:rsid w:val="00D63D47"/>
    <w:rsid w:val="00D81350"/>
    <w:rsid w:val="00D83F64"/>
    <w:rsid w:val="00D95C3B"/>
    <w:rsid w:val="00DC4339"/>
    <w:rsid w:val="00DD04DD"/>
    <w:rsid w:val="00DD4DFE"/>
    <w:rsid w:val="00DE2AAB"/>
    <w:rsid w:val="00DF4334"/>
    <w:rsid w:val="00E00280"/>
    <w:rsid w:val="00E029C7"/>
    <w:rsid w:val="00E03902"/>
    <w:rsid w:val="00E03A2E"/>
    <w:rsid w:val="00E0638E"/>
    <w:rsid w:val="00E1381D"/>
    <w:rsid w:val="00E212BB"/>
    <w:rsid w:val="00E32257"/>
    <w:rsid w:val="00E43C51"/>
    <w:rsid w:val="00E54DFB"/>
    <w:rsid w:val="00E57202"/>
    <w:rsid w:val="00E72D25"/>
    <w:rsid w:val="00E72E57"/>
    <w:rsid w:val="00E803D6"/>
    <w:rsid w:val="00E8795C"/>
    <w:rsid w:val="00E923F4"/>
    <w:rsid w:val="00E96DE1"/>
    <w:rsid w:val="00EA6393"/>
    <w:rsid w:val="00EB49EE"/>
    <w:rsid w:val="00EC3CDA"/>
    <w:rsid w:val="00EC53E8"/>
    <w:rsid w:val="00EC5B3C"/>
    <w:rsid w:val="00ED499E"/>
    <w:rsid w:val="00ED7432"/>
    <w:rsid w:val="00EE0609"/>
    <w:rsid w:val="00EE66C3"/>
    <w:rsid w:val="00F25845"/>
    <w:rsid w:val="00F54B0A"/>
    <w:rsid w:val="00F6240B"/>
    <w:rsid w:val="00F67174"/>
    <w:rsid w:val="00F73246"/>
    <w:rsid w:val="00F738CC"/>
    <w:rsid w:val="00F768C0"/>
    <w:rsid w:val="00F76AE8"/>
    <w:rsid w:val="00F76B93"/>
    <w:rsid w:val="00F84799"/>
    <w:rsid w:val="00F8488F"/>
    <w:rsid w:val="00F87E1B"/>
    <w:rsid w:val="00F9389B"/>
    <w:rsid w:val="00F977EE"/>
    <w:rsid w:val="00FA707B"/>
    <w:rsid w:val="00FA7FC8"/>
    <w:rsid w:val="00FB6CD1"/>
    <w:rsid w:val="00FB73EB"/>
    <w:rsid w:val="00FC550F"/>
    <w:rsid w:val="00FD0978"/>
    <w:rsid w:val="00FE5C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38897B"/>
  <w15:docId w15:val="{516B3174-5FB1-4D85-9CB8-9669EA889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4736"/>
  </w:style>
  <w:style w:type="paragraph" w:styleId="1">
    <w:name w:val="heading 1"/>
    <w:basedOn w:val="a"/>
    <w:next w:val="a"/>
    <w:link w:val="10"/>
    <w:uiPriority w:val="9"/>
    <w:qFormat/>
    <w:rsid w:val="0060700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60700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2">
    <w:name w:val="Сетка таблицы22"/>
    <w:basedOn w:val="a1"/>
    <w:next w:val="a3"/>
    <w:uiPriority w:val="39"/>
    <w:rsid w:val="0050473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5047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маркированный,Citation List,Heading1,Colorful List - Accent 11,N_List Paragraph,Bullet Number,List Paragraph (numbered (a)),Use Case List Paragraph,NUMBERED PARAGRAPH,List Paragraph 1,strich,2nd Tier Header,Маркированный,Маркер,Bullet List"/>
    <w:basedOn w:val="a"/>
    <w:link w:val="a5"/>
    <w:uiPriority w:val="34"/>
    <w:qFormat/>
    <w:rsid w:val="00504736"/>
    <w:pPr>
      <w:ind w:left="720"/>
      <w:contextualSpacing/>
    </w:pPr>
  </w:style>
  <w:style w:type="paragraph" w:styleId="a6">
    <w:name w:val="Balloon Text"/>
    <w:basedOn w:val="a"/>
    <w:link w:val="a7"/>
    <w:uiPriority w:val="99"/>
    <w:semiHidden/>
    <w:unhideWhenUsed/>
    <w:rsid w:val="002A39E1"/>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A39E1"/>
    <w:rPr>
      <w:rFonts w:ascii="Segoe UI" w:hAnsi="Segoe UI" w:cs="Segoe UI"/>
      <w:sz w:val="18"/>
      <w:szCs w:val="18"/>
    </w:rPr>
  </w:style>
  <w:style w:type="paragraph" w:styleId="a8">
    <w:name w:val="header"/>
    <w:basedOn w:val="a"/>
    <w:link w:val="a9"/>
    <w:uiPriority w:val="99"/>
    <w:unhideWhenUsed/>
    <w:rsid w:val="009E3EC4"/>
    <w:pPr>
      <w:tabs>
        <w:tab w:val="center" w:pos="4844"/>
        <w:tab w:val="right" w:pos="9689"/>
      </w:tabs>
      <w:spacing w:after="0" w:line="240" w:lineRule="auto"/>
    </w:pPr>
  </w:style>
  <w:style w:type="character" w:customStyle="1" w:styleId="a9">
    <w:name w:val="Верхний колонтитул Знак"/>
    <w:basedOn w:val="a0"/>
    <w:link w:val="a8"/>
    <w:uiPriority w:val="99"/>
    <w:rsid w:val="009E3EC4"/>
  </w:style>
  <w:style w:type="paragraph" w:styleId="aa">
    <w:name w:val="footer"/>
    <w:basedOn w:val="a"/>
    <w:link w:val="ab"/>
    <w:uiPriority w:val="99"/>
    <w:unhideWhenUsed/>
    <w:rsid w:val="009E3EC4"/>
    <w:pPr>
      <w:tabs>
        <w:tab w:val="center" w:pos="4844"/>
        <w:tab w:val="right" w:pos="9689"/>
      </w:tabs>
      <w:spacing w:after="0" w:line="240" w:lineRule="auto"/>
    </w:pPr>
  </w:style>
  <w:style w:type="character" w:customStyle="1" w:styleId="ab">
    <w:name w:val="Нижний колонтитул Знак"/>
    <w:basedOn w:val="a0"/>
    <w:link w:val="aa"/>
    <w:uiPriority w:val="99"/>
    <w:rsid w:val="009E3EC4"/>
  </w:style>
  <w:style w:type="character" w:customStyle="1" w:styleId="a5">
    <w:name w:val="Абзац списка Знак"/>
    <w:aliases w:val="маркированный Знак,Citation List Знак,Heading1 Знак,Colorful List - Accent 11 Знак,N_List Paragraph Знак,Bullet Number Знак,List Paragraph (numbered (a)) Знак,Use Case List Paragraph Знак,NUMBERED PARAGRAPH Знак,List Paragraph 1 Знак"/>
    <w:link w:val="a4"/>
    <w:uiPriority w:val="34"/>
    <w:qFormat/>
    <w:locked/>
    <w:rsid w:val="0060700A"/>
  </w:style>
  <w:style w:type="character" w:customStyle="1" w:styleId="10">
    <w:name w:val="Заголовок 1 Знак"/>
    <w:basedOn w:val="a0"/>
    <w:link w:val="1"/>
    <w:uiPriority w:val="9"/>
    <w:rsid w:val="0060700A"/>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rsid w:val="0060700A"/>
    <w:rPr>
      <w:rFonts w:ascii="Times New Roman" w:eastAsia="Times New Roman" w:hAnsi="Times New Roman" w:cs="Times New Roman"/>
      <w:b/>
      <w:bCs/>
      <w:sz w:val="27"/>
      <w:szCs w:val="27"/>
      <w:lang w:eastAsia="ru-RU"/>
    </w:rPr>
  </w:style>
  <w:style w:type="paragraph" w:customStyle="1" w:styleId="pj">
    <w:name w:val="pj"/>
    <w:basedOn w:val="a"/>
    <w:qFormat/>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60700A"/>
  </w:style>
  <w:style w:type="character" w:customStyle="1" w:styleId="s0">
    <w:name w:val="s0"/>
    <w:basedOn w:val="a0"/>
    <w:rsid w:val="0060700A"/>
  </w:style>
  <w:style w:type="paragraph" w:customStyle="1" w:styleId="pji">
    <w:name w:val="pji"/>
    <w:basedOn w:val="a"/>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Normal (Web)"/>
    <w:aliases w:val="Знак Знак Знак Знак Зн,Знак Знак1 Знак,Знак Знак1 Знак Знак,Знак4,Знак4 Знак,Знак4 Знак Знак,Обычный (Web),Обычный (Web)1,Обычный (веб) Знак Знак Знак,Обычный (веб) Знак Знак Знак Знак,Обычный (веб) Знак Знак1,Обычный (веб) Знак1"/>
    <w:basedOn w:val="a"/>
    <w:link w:val="ad"/>
    <w:uiPriority w:val="99"/>
    <w:unhideWhenUsed/>
    <w:qFormat/>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c">
    <w:name w:val="pc"/>
    <w:basedOn w:val="a"/>
    <w:uiPriority w:val="99"/>
    <w:rsid w:val="0060700A"/>
    <w:pPr>
      <w:spacing w:after="0" w:line="240" w:lineRule="auto"/>
      <w:jc w:val="center"/>
    </w:pPr>
    <w:rPr>
      <w:rFonts w:ascii="Times New Roman" w:eastAsiaTheme="minorEastAsia" w:hAnsi="Times New Roman" w:cs="Times New Roman"/>
      <w:color w:val="000000"/>
      <w:sz w:val="24"/>
      <w:szCs w:val="24"/>
      <w:lang w:eastAsia="ru-RU"/>
    </w:rPr>
  </w:style>
  <w:style w:type="paragraph" w:customStyle="1" w:styleId="pr">
    <w:name w:val="pr"/>
    <w:basedOn w:val="a"/>
    <w:rsid w:val="0060700A"/>
    <w:pPr>
      <w:spacing w:after="0" w:line="240" w:lineRule="auto"/>
      <w:jc w:val="right"/>
    </w:pPr>
    <w:rPr>
      <w:rFonts w:ascii="Times New Roman" w:eastAsiaTheme="minorEastAsia" w:hAnsi="Times New Roman" w:cs="Times New Roman"/>
      <w:color w:val="000000"/>
      <w:sz w:val="24"/>
      <w:szCs w:val="24"/>
      <w:lang w:eastAsia="ru-RU"/>
    </w:rPr>
  </w:style>
  <w:style w:type="character" w:styleId="ae">
    <w:name w:val="annotation reference"/>
    <w:basedOn w:val="a0"/>
    <w:uiPriority w:val="99"/>
    <w:semiHidden/>
    <w:unhideWhenUsed/>
    <w:rsid w:val="0060700A"/>
    <w:rPr>
      <w:sz w:val="16"/>
      <w:szCs w:val="16"/>
    </w:rPr>
  </w:style>
  <w:style w:type="paragraph" w:styleId="af">
    <w:name w:val="annotation text"/>
    <w:basedOn w:val="a"/>
    <w:link w:val="af0"/>
    <w:uiPriority w:val="99"/>
    <w:semiHidden/>
    <w:unhideWhenUsed/>
    <w:rsid w:val="0060700A"/>
    <w:pPr>
      <w:spacing w:line="240" w:lineRule="auto"/>
    </w:pPr>
    <w:rPr>
      <w:sz w:val="20"/>
      <w:szCs w:val="20"/>
    </w:rPr>
  </w:style>
  <w:style w:type="character" w:customStyle="1" w:styleId="af0">
    <w:name w:val="Текст примечания Знак"/>
    <w:basedOn w:val="a0"/>
    <w:link w:val="af"/>
    <w:uiPriority w:val="99"/>
    <w:semiHidden/>
    <w:rsid w:val="0060700A"/>
    <w:rPr>
      <w:sz w:val="20"/>
      <w:szCs w:val="20"/>
    </w:rPr>
  </w:style>
  <w:style w:type="paragraph" w:styleId="af1">
    <w:name w:val="annotation subject"/>
    <w:basedOn w:val="af"/>
    <w:next w:val="af"/>
    <w:link w:val="af2"/>
    <w:uiPriority w:val="99"/>
    <w:semiHidden/>
    <w:unhideWhenUsed/>
    <w:rsid w:val="0060700A"/>
    <w:rPr>
      <w:b/>
      <w:bCs/>
    </w:rPr>
  </w:style>
  <w:style w:type="character" w:customStyle="1" w:styleId="af2">
    <w:name w:val="Тема примечания Знак"/>
    <w:basedOn w:val="af0"/>
    <w:link w:val="af1"/>
    <w:uiPriority w:val="99"/>
    <w:semiHidden/>
    <w:rsid w:val="0060700A"/>
    <w:rPr>
      <w:b/>
      <w:bCs/>
      <w:sz w:val="20"/>
      <w:szCs w:val="20"/>
    </w:rPr>
  </w:style>
  <w:style w:type="character" w:styleId="af3">
    <w:name w:val="Hyperlink"/>
    <w:basedOn w:val="a0"/>
    <w:uiPriority w:val="99"/>
    <w:unhideWhenUsed/>
    <w:rsid w:val="0060700A"/>
    <w:rPr>
      <w:color w:val="0563C1" w:themeColor="hyperlink"/>
      <w:u w:val="single"/>
    </w:rPr>
  </w:style>
  <w:style w:type="table" w:customStyle="1" w:styleId="11">
    <w:name w:val="Сетка таблицы1"/>
    <w:basedOn w:val="a1"/>
    <w:next w:val="a3"/>
    <w:uiPriority w:val="39"/>
    <w:rsid w:val="006070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uiPriority w:val="99"/>
    <w:semiHidden/>
    <w:unhideWhenUsed/>
    <w:rsid w:val="0060700A"/>
  </w:style>
  <w:style w:type="character" w:customStyle="1" w:styleId="af4">
    <w:name w:val="a"/>
    <w:basedOn w:val="a0"/>
    <w:rsid w:val="0060700A"/>
  </w:style>
  <w:style w:type="character" w:customStyle="1" w:styleId="s3">
    <w:name w:val="s3"/>
    <w:basedOn w:val="a0"/>
    <w:rsid w:val="0060700A"/>
  </w:style>
  <w:style w:type="character" w:customStyle="1" w:styleId="s9">
    <w:name w:val="s9"/>
    <w:basedOn w:val="a0"/>
    <w:rsid w:val="0060700A"/>
  </w:style>
  <w:style w:type="table" w:customStyle="1" w:styleId="2">
    <w:name w:val="Сетка таблицы2"/>
    <w:basedOn w:val="a1"/>
    <w:next w:val="a3"/>
    <w:uiPriority w:val="59"/>
    <w:rsid w:val="006070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Слабая ссылка1"/>
    <w:basedOn w:val="a0"/>
    <w:uiPriority w:val="31"/>
    <w:qFormat/>
    <w:rsid w:val="0060700A"/>
    <w:rPr>
      <w:smallCaps/>
      <w:color w:val="5A5A5A"/>
    </w:rPr>
  </w:style>
  <w:style w:type="character" w:customStyle="1" w:styleId="s2">
    <w:name w:val="s2"/>
    <w:basedOn w:val="a0"/>
    <w:rsid w:val="0060700A"/>
  </w:style>
  <w:style w:type="paragraph" w:styleId="af5">
    <w:name w:val="Revision"/>
    <w:hidden/>
    <w:uiPriority w:val="99"/>
    <w:semiHidden/>
    <w:rsid w:val="0060700A"/>
    <w:pPr>
      <w:spacing w:after="0" w:line="240" w:lineRule="auto"/>
    </w:pPr>
  </w:style>
  <w:style w:type="paragraph" w:styleId="af6">
    <w:name w:val="No Spacing"/>
    <w:aliases w:val="мелкий,Без интервала1,мой рабочий,Обя,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No Spacing2,ААА"/>
    <w:link w:val="af7"/>
    <w:uiPriority w:val="1"/>
    <w:qFormat/>
    <w:rsid w:val="0060700A"/>
    <w:pPr>
      <w:spacing w:after="0" w:line="240" w:lineRule="auto"/>
    </w:pPr>
    <w:rPr>
      <w:rFonts w:ascii="Times New Roman" w:eastAsia="Times New Roman" w:hAnsi="Times New Roman" w:cs="Times New Roman"/>
      <w:sz w:val="24"/>
      <w:szCs w:val="24"/>
      <w:lang w:eastAsia="ru-RU"/>
    </w:rPr>
  </w:style>
  <w:style w:type="character" w:customStyle="1" w:styleId="af7">
    <w:name w:val="Без интервала Знак"/>
    <w:aliases w:val="мелкий Знак,Без интервала1 Знак,мой рабочий Знак,Обя Знак,норма Знак,Айгерим Знак,Без интервала11 Знак,свой Знак,14 TNR Знак,МОЙ СТИЛЬ Знак,No Spacing1 Знак,Без интеБез интервала Знак,исполнитель Знак,No Spacing11 Знак,Елжан Знак"/>
    <w:basedOn w:val="a0"/>
    <w:link w:val="af6"/>
    <w:uiPriority w:val="1"/>
    <w:qFormat/>
    <w:rsid w:val="0060700A"/>
    <w:rPr>
      <w:rFonts w:ascii="Times New Roman" w:eastAsia="Times New Roman" w:hAnsi="Times New Roman" w:cs="Times New Roman"/>
      <w:sz w:val="24"/>
      <w:szCs w:val="24"/>
      <w:lang w:eastAsia="ru-RU"/>
    </w:rPr>
  </w:style>
  <w:style w:type="table" w:customStyle="1" w:styleId="110">
    <w:name w:val="Сетка таблицы11"/>
    <w:basedOn w:val="a1"/>
    <w:next w:val="a3"/>
    <w:uiPriority w:val="39"/>
    <w:rsid w:val="006070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ubtle Reference"/>
    <w:basedOn w:val="a0"/>
    <w:uiPriority w:val="31"/>
    <w:qFormat/>
    <w:rsid w:val="0060700A"/>
    <w:rPr>
      <w:smallCaps/>
      <w:color w:val="5A5A5A" w:themeColor="text1" w:themeTint="A5"/>
    </w:rPr>
  </w:style>
  <w:style w:type="character" w:customStyle="1" w:styleId="ad">
    <w:name w:val="Обычный (веб) Знак"/>
    <w:aliases w:val="Знак Знак Знак Знак Зн Знак,Знак Знак1 Знак Знак1,Знак Знак1 Знак Знак Знак,Знак4 Знак1,Знак4 Знак Знак1,Знак4 Знак Знак Знак,Обычный (Web) Знак,Обычный (Web)1 Знак,Обычный (веб) Знак Знак Знак Знак1,Обычный (веб) Знак Знак1 Знак"/>
    <w:link w:val="ac"/>
    <w:uiPriority w:val="99"/>
    <w:locked/>
    <w:rsid w:val="0060700A"/>
    <w:rPr>
      <w:rFonts w:ascii="Times New Roman" w:eastAsia="Times New Roman" w:hAnsi="Times New Roman" w:cs="Times New Roman"/>
      <w:sz w:val="24"/>
      <w:szCs w:val="24"/>
      <w:lang w:eastAsia="ru-RU"/>
    </w:rPr>
  </w:style>
  <w:style w:type="character" w:customStyle="1" w:styleId="2ERG">
    <w:name w:val="Текст табл.2 (ERG) Знак"/>
    <w:basedOn w:val="a0"/>
    <w:link w:val="2ERG0"/>
    <w:uiPriority w:val="22"/>
    <w:locked/>
    <w:rsid w:val="0060700A"/>
    <w:rPr>
      <w:rFonts w:ascii="Times New Roman" w:hAnsi="Times New Roman" w:cs="Times New Roman"/>
      <w:sz w:val="20"/>
      <w:szCs w:val="20"/>
    </w:rPr>
  </w:style>
  <w:style w:type="paragraph" w:customStyle="1" w:styleId="2ERG0">
    <w:name w:val="Текст табл.2 (ERG)"/>
    <w:basedOn w:val="a"/>
    <w:link w:val="2ERG"/>
    <w:uiPriority w:val="22"/>
    <w:qFormat/>
    <w:rsid w:val="0060700A"/>
    <w:pPr>
      <w:suppressAutoHyphens/>
      <w:spacing w:after="0" w:line="240" w:lineRule="auto"/>
      <w:contextualSpacing/>
    </w:pPr>
    <w:rPr>
      <w:rFonts w:ascii="Times New Roman" w:hAnsi="Times New Roman" w:cs="Times New Roman"/>
      <w:sz w:val="20"/>
      <w:szCs w:val="20"/>
    </w:rPr>
  </w:style>
  <w:style w:type="paragraph" w:customStyle="1" w:styleId="pf0">
    <w:name w:val="pf0"/>
    <w:basedOn w:val="a"/>
    <w:uiPriority w:val="99"/>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f01">
    <w:name w:val="cf01"/>
    <w:basedOn w:val="a0"/>
    <w:rsid w:val="0060700A"/>
    <w:rPr>
      <w:rFonts w:ascii="Segoe UI" w:hAnsi="Segoe UI" w:cs="Segoe UI" w:hint="default"/>
      <w:sz w:val="18"/>
      <w:szCs w:val="18"/>
    </w:rPr>
  </w:style>
  <w:style w:type="character" w:styleId="af9">
    <w:name w:val="FollowedHyperlink"/>
    <w:basedOn w:val="a0"/>
    <w:uiPriority w:val="99"/>
    <w:semiHidden/>
    <w:unhideWhenUsed/>
    <w:qFormat/>
    <w:rsid w:val="0060700A"/>
    <w:rPr>
      <w:color w:val="954F72"/>
      <w:u w:val="single"/>
    </w:rPr>
  </w:style>
  <w:style w:type="table" w:customStyle="1" w:styleId="4">
    <w:name w:val="Сетка таблицы4"/>
    <w:basedOn w:val="a1"/>
    <w:next w:val="a3"/>
    <w:uiPriority w:val="39"/>
    <w:rsid w:val="0060700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0">
    <w:name w:val="font0"/>
    <w:basedOn w:val="a"/>
    <w:rsid w:val="0060700A"/>
    <w:pPr>
      <w:spacing w:before="100" w:beforeAutospacing="1" w:after="100" w:afterAutospacing="1" w:line="240" w:lineRule="auto"/>
    </w:pPr>
    <w:rPr>
      <w:rFonts w:ascii="Calibri" w:eastAsia="Times New Roman" w:hAnsi="Calibri" w:cs="Calibri"/>
      <w:color w:val="000000"/>
      <w:sz w:val="24"/>
      <w:szCs w:val="24"/>
      <w:lang w:eastAsia="ru-RU"/>
    </w:rPr>
  </w:style>
  <w:style w:type="paragraph" w:customStyle="1" w:styleId="font1">
    <w:name w:val="font1"/>
    <w:basedOn w:val="a"/>
    <w:rsid w:val="0060700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2">
    <w:name w:val="font2"/>
    <w:basedOn w:val="a"/>
    <w:rsid w:val="0060700A"/>
    <w:pPr>
      <w:spacing w:before="100" w:beforeAutospacing="1" w:after="100" w:afterAutospacing="1" w:line="240" w:lineRule="auto"/>
    </w:pPr>
    <w:rPr>
      <w:rFonts w:ascii="Wingdings 2" w:eastAsia="Times New Roman" w:hAnsi="Wingdings 2" w:cs="Times New Roman"/>
      <w:color w:val="000000"/>
      <w:sz w:val="24"/>
      <w:szCs w:val="24"/>
      <w:lang w:eastAsia="ru-RU"/>
    </w:rPr>
  </w:style>
  <w:style w:type="paragraph" w:customStyle="1" w:styleId="font3">
    <w:name w:val="font3"/>
    <w:basedOn w:val="a"/>
    <w:rsid w:val="0060700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4">
    <w:name w:val="font4"/>
    <w:basedOn w:val="a"/>
    <w:rsid w:val="0060700A"/>
    <w:pPr>
      <w:spacing w:before="100" w:beforeAutospacing="1" w:after="100" w:afterAutospacing="1" w:line="240" w:lineRule="auto"/>
    </w:pPr>
    <w:rPr>
      <w:rFonts w:ascii="Wingdings 2" w:eastAsia="Times New Roman" w:hAnsi="Wingdings 2" w:cs="Times New Roman"/>
      <w:color w:val="000000"/>
      <w:sz w:val="24"/>
      <w:szCs w:val="24"/>
      <w:lang w:eastAsia="ru-RU"/>
    </w:rPr>
  </w:style>
  <w:style w:type="paragraph" w:customStyle="1" w:styleId="font5">
    <w:name w:val="font5"/>
    <w:basedOn w:val="a"/>
    <w:rsid w:val="0060700A"/>
    <w:pPr>
      <w:spacing w:before="100" w:beforeAutospacing="1" w:after="100" w:afterAutospacing="1" w:line="240" w:lineRule="auto"/>
    </w:pPr>
    <w:rPr>
      <w:rFonts w:ascii="Wingdings 2" w:eastAsia="Times New Roman" w:hAnsi="Wingdings 2" w:cs="Times New Roman"/>
      <w:color w:val="000000"/>
      <w:sz w:val="24"/>
      <w:szCs w:val="24"/>
      <w:lang w:eastAsia="ru-RU"/>
    </w:rPr>
  </w:style>
  <w:style w:type="paragraph" w:customStyle="1" w:styleId="font6">
    <w:name w:val="font6"/>
    <w:basedOn w:val="a"/>
    <w:rsid w:val="0060700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7">
    <w:name w:val="font7"/>
    <w:basedOn w:val="a"/>
    <w:rsid w:val="0060700A"/>
    <w:pPr>
      <w:spacing w:before="100" w:beforeAutospacing="1" w:after="100" w:afterAutospacing="1" w:line="240" w:lineRule="auto"/>
    </w:pPr>
    <w:rPr>
      <w:rFonts w:ascii="Calibri" w:eastAsia="Times New Roman" w:hAnsi="Calibri" w:cs="Calibri"/>
      <w:color w:val="000000"/>
      <w:sz w:val="24"/>
      <w:szCs w:val="24"/>
      <w:lang w:eastAsia="ru-RU"/>
    </w:rPr>
  </w:style>
  <w:style w:type="paragraph" w:customStyle="1" w:styleId="font8">
    <w:name w:val="font8"/>
    <w:basedOn w:val="a"/>
    <w:rsid w:val="0060700A"/>
    <w:pPr>
      <w:spacing w:before="100" w:beforeAutospacing="1" w:after="100" w:afterAutospacing="1" w:line="240" w:lineRule="auto"/>
    </w:pPr>
    <w:rPr>
      <w:rFonts w:ascii="Calibri" w:eastAsia="Times New Roman" w:hAnsi="Calibri" w:cs="Calibri"/>
      <w:color w:val="000000"/>
      <w:sz w:val="24"/>
      <w:szCs w:val="24"/>
      <w:lang w:eastAsia="ru-RU"/>
    </w:rPr>
  </w:style>
  <w:style w:type="paragraph" w:customStyle="1" w:styleId="et2">
    <w:name w:val="et2"/>
    <w:basedOn w:val="a"/>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t4">
    <w:name w:val="et4"/>
    <w:basedOn w:val="a"/>
    <w:rsid w:val="0060700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et5">
    <w:name w:val="et5"/>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et7">
    <w:name w:val="et7"/>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et8">
    <w:name w:val="et8"/>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et9">
    <w:name w:val="et9"/>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Wingdings 2" w:eastAsia="Times New Roman" w:hAnsi="Wingdings 2" w:cs="Times New Roman"/>
      <w:color w:val="000000"/>
      <w:sz w:val="24"/>
      <w:szCs w:val="24"/>
      <w:lang w:eastAsia="ru-RU"/>
    </w:rPr>
  </w:style>
  <w:style w:type="paragraph" w:customStyle="1" w:styleId="et10">
    <w:name w:val="et10"/>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et12">
    <w:name w:val="et12"/>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et13">
    <w:name w:val="et13"/>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Wingdings 2" w:eastAsia="Times New Roman" w:hAnsi="Wingdings 2" w:cs="Times New Roman"/>
      <w:color w:val="000000"/>
      <w:sz w:val="24"/>
      <w:szCs w:val="24"/>
      <w:lang w:eastAsia="ru-RU"/>
    </w:rPr>
  </w:style>
  <w:style w:type="paragraph" w:customStyle="1" w:styleId="et14">
    <w:name w:val="et14"/>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Wingdings 2" w:eastAsia="Times New Roman" w:hAnsi="Wingdings 2" w:cs="Times New Roman"/>
      <w:color w:val="000000"/>
      <w:sz w:val="24"/>
      <w:szCs w:val="24"/>
      <w:lang w:eastAsia="ru-RU"/>
    </w:rPr>
  </w:style>
  <w:style w:type="paragraph" w:customStyle="1" w:styleId="et15">
    <w:name w:val="et15"/>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et16">
    <w:name w:val="et16"/>
    <w:basedOn w:val="a"/>
    <w:rsid w:val="0060700A"/>
    <w:pPr>
      <w:pBdr>
        <w:top w:val="single" w:sz="8" w:space="0" w:color="000000"/>
        <w:left w:val="single" w:sz="8" w:space="0" w:color="000000"/>
        <w:bottom w:val="single" w:sz="8" w:space="0" w:color="000000"/>
        <w:right w:val="single" w:sz="8" w:space="0" w:color="000000"/>
      </w:pBdr>
      <w:shd w:val="clear" w:color="auto"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et17">
    <w:name w:val="et17"/>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et18">
    <w:name w:val="et18"/>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et20">
    <w:name w:val="et20"/>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3">
    <w:name w:val="xl63"/>
    <w:basedOn w:val="a"/>
    <w:rsid w:val="0060700A"/>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4">
    <w:name w:val="xl64"/>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65">
    <w:name w:val="xl65"/>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6">
    <w:name w:val="xl66"/>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67">
    <w:name w:val="xl67"/>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paragraph" w:customStyle="1" w:styleId="xl68">
    <w:name w:val="xl68"/>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36"/>
      <w:szCs w:val="36"/>
      <w:lang w:val="en-US"/>
    </w:rPr>
  </w:style>
  <w:style w:type="paragraph" w:customStyle="1" w:styleId="xl69">
    <w:name w:val="xl69"/>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70">
    <w:name w:val="xl70"/>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paragraph" w:customStyle="1" w:styleId="xl71">
    <w:name w:val="xl71"/>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36"/>
      <w:szCs w:val="36"/>
      <w:lang w:val="en-US"/>
    </w:rPr>
  </w:style>
  <w:style w:type="paragraph" w:customStyle="1" w:styleId="xl72">
    <w:name w:val="xl72"/>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val="en-US"/>
    </w:rPr>
  </w:style>
  <w:style w:type="paragraph" w:customStyle="1" w:styleId="xl73">
    <w:name w:val="xl73"/>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val="en-US"/>
    </w:rPr>
  </w:style>
  <w:style w:type="paragraph" w:customStyle="1" w:styleId="xl74">
    <w:name w:val="xl74"/>
    <w:basedOn w:val="a"/>
    <w:rsid w:val="006070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val="en-US"/>
    </w:rPr>
  </w:style>
  <w:style w:type="paragraph" w:customStyle="1" w:styleId="xl75">
    <w:name w:val="xl75"/>
    <w:basedOn w:val="a"/>
    <w:rsid w:val="006070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val="en-US"/>
    </w:rPr>
  </w:style>
  <w:style w:type="paragraph" w:customStyle="1" w:styleId="xl76">
    <w:name w:val="xl76"/>
    <w:basedOn w:val="a"/>
    <w:rsid w:val="0060700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77">
    <w:name w:val="xl77"/>
    <w:basedOn w:val="a"/>
    <w:rsid w:val="0060700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paragraph" w:customStyle="1" w:styleId="xl78">
    <w:name w:val="xl78"/>
    <w:basedOn w:val="a"/>
    <w:rsid w:val="0060700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79">
    <w:name w:val="xl79"/>
    <w:basedOn w:val="a"/>
    <w:rsid w:val="0060700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val="en-US"/>
    </w:rPr>
  </w:style>
  <w:style w:type="paragraph" w:customStyle="1" w:styleId="xl80">
    <w:name w:val="xl80"/>
    <w:basedOn w:val="a"/>
    <w:rsid w:val="0060700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table" w:customStyle="1" w:styleId="111">
    <w:name w:val="Сетка таблицы111"/>
    <w:basedOn w:val="a1"/>
    <w:next w:val="a3"/>
    <w:uiPriority w:val="39"/>
    <w:rsid w:val="006D21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3"/>
    <w:uiPriority w:val="39"/>
    <w:rsid w:val="00E96DE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basedOn w:val="a0"/>
    <w:uiPriority w:val="22"/>
    <w:qFormat/>
    <w:rsid w:val="00EB49EE"/>
    <w:rPr>
      <w:b/>
      <w:bCs/>
    </w:rPr>
  </w:style>
  <w:style w:type="character" w:customStyle="1" w:styleId="v1s2">
    <w:name w:val="v1s2"/>
    <w:basedOn w:val="a0"/>
    <w:rsid w:val="001B1D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21478">
      <w:bodyDiv w:val="1"/>
      <w:marLeft w:val="0"/>
      <w:marRight w:val="0"/>
      <w:marTop w:val="0"/>
      <w:marBottom w:val="0"/>
      <w:divBdr>
        <w:top w:val="none" w:sz="0" w:space="0" w:color="auto"/>
        <w:left w:val="none" w:sz="0" w:space="0" w:color="auto"/>
        <w:bottom w:val="none" w:sz="0" w:space="0" w:color="auto"/>
        <w:right w:val="none" w:sz="0" w:space="0" w:color="auto"/>
      </w:divBdr>
    </w:div>
    <w:div w:id="116342157">
      <w:bodyDiv w:val="1"/>
      <w:marLeft w:val="0"/>
      <w:marRight w:val="0"/>
      <w:marTop w:val="0"/>
      <w:marBottom w:val="0"/>
      <w:divBdr>
        <w:top w:val="none" w:sz="0" w:space="0" w:color="auto"/>
        <w:left w:val="none" w:sz="0" w:space="0" w:color="auto"/>
        <w:bottom w:val="none" w:sz="0" w:space="0" w:color="auto"/>
        <w:right w:val="none" w:sz="0" w:space="0" w:color="auto"/>
      </w:divBdr>
    </w:div>
    <w:div w:id="859125938">
      <w:bodyDiv w:val="1"/>
      <w:marLeft w:val="0"/>
      <w:marRight w:val="0"/>
      <w:marTop w:val="0"/>
      <w:marBottom w:val="0"/>
      <w:divBdr>
        <w:top w:val="none" w:sz="0" w:space="0" w:color="auto"/>
        <w:left w:val="none" w:sz="0" w:space="0" w:color="auto"/>
        <w:bottom w:val="none" w:sz="0" w:space="0" w:color="auto"/>
        <w:right w:val="none" w:sz="0" w:space="0" w:color="auto"/>
      </w:divBdr>
    </w:div>
    <w:div w:id="1787846263">
      <w:bodyDiv w:val="1"/>
      <w:marLeft w:val="0"/>
      <w:marRight w:val="0"/>
      <w:marTop w:val="0"/>
      <w:marBottom w:val="0"/>
      <w:divBdr>
        <w:top w:val="none" w:sz="0" w:space="0" w:color="auto"/>
        <w:left w:val="none" w:sz="0" w:space="0" w:color="auto"/>
        <w:bottom w:val="none" w:sz="0" w:space="0" w:color="auto"/>
        <w:right w:val="none" w:sz="0" w:space="0" w:color="auto"/>
      </w:divBdr>
    </w:div>
    <w:div w:id="1994679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0A5098-84FD-4E6E-9709-42041A04A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Pages>
  <Words>482</Words>
  <Characters>2750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Ертаева Меруерт Ерланқызы</dc:creator>
  <cp:lastModifiedBy>Куаныш Аблаевич Бельгибаев</cp:lastModifiedBy>
  <cp:revision>27</cp:revision>
  <cp:lastPrinted>2025-06-24T06:02:00Z</cp:lastPrinted>
  <dcterms:created xsi:type="dcterms:W3CDTF">2025-07-09T09:22:00Z</dcterms:created>
  <dcterms:modified xsi:type="dcterms:W3CDTF">2025-08-12T10:48:00Z</dcterms:modified>
</cp:coreProperties>
</file>